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EFE6D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7873700A" w14:textId="77777777" w:rsidR="00F77E11" w:rsidRPr="009A50B9" w:rsidRDefault="00F77E11">
      <w:pPr>
        <w:rPr>
          <w:rFonts w:ascii="Arial" w:hAnsi="Arial" w:cs="Arial"/>
        </w:rPr>
      </w:pPr>
    </w:p>
    <w:p w14:paraId="7F9E24AB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70F1A9D5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9E4CF5">
        <w:rPr>
          <w:rFonts w:ascii="Arial" w:hAnsi="Arial" w:cs="Arial"/>
          <w:b/>
        </w:rPr>
        <w:t>II/405 Zašovice - obchvat</w:t>
      </w:r>
    </w:p>
    <w:p w14:paraId="020D3802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502A604B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04BD069A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62B2F4E5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0669E2D1" w14:textId="77777777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72F1570" w14:textId="77777777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2E3BF5">
        <w:rPr>
          <w:rFonts w:ascii="Arial" w:eastAsia="MS Mincho" w:hAnsi="Arial" w:cs="Arial"/>
          <w:sz w:val="22"/>
        </w:rPr>
        <w:t>Ing. Martinem Kuklou</w:t>
      </w:r>
      <w:r w:rsidR="00D63DF3" w:rsidRPr="00D5014C">
        <w:rPr>
          <w:rFonts w:ascii="Arial" w:eastAsia="MS Mincho" w:hAnsi="Arial" w:cs="Arial"/>
          <w:sz w:val="22"/>
        </w:rPr>
        <w:t xml:space="preserve">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456354A" w14:textId="77777777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2E3BF5" w:rsidRPr="00232593">
        <w:rPr>
          <w:rFonts w:ascii="Arial" w:eastAsia="MS Mincho" w:hAnsi="Arial" w:cs="Arial"/>
          <w:sz w:val="22"/>
        </w:rPr>
        <w:t xml:space="preserve">Ing. Vladimír Novotný, </w:t>
      </w:r>
      <w:r w:rsidR="00232593" w:rsidRPr="00232593">
        <w:rPr>
          <w:rFonts w:ascii="Arial" w:eastAsia="MS Mincho" w:hAnsi="Arial" w:cs="Arial"/>
          <w:sz w:val="22"/>
        </w:rPr>
        <w:t xml:space="preserve">2. </w:t>
      </w:r>
      <w:r w:rsidR="002E3BF5" w:rsidRPr="00232593">
        <w:rPr>
          <w:rFonts w:ascii="Arial" w:eastAsia="MS Mincho" w:hAnsi="Arial" w:cs="Arial"/>
          <w:sz w:val="22"/>
        </w:rPr>
        <w:t>náměstek hejtmana</w:t>
      </w:r>
    </w:p>
    <w:p w14:paraId="0A473C4A" w14:textId="77777777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9E4CF5">
        <w:rPr>
          <w:rFonts w:ascii="Arial" w:eastAsia="MS Mincho" w:hAnsi="Arial" w:cs="Arial"/>
        </w:rPr>
        <w:t>Tomáš Pípal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14:paraId="69E0A5A4" w14:textId="6F110678" w:rsidR="00F77E11" w:rsidRPr="009C4E55" w:rsidRDefault="007748B5" w:rsidP="00A4398A">
      <w:pPr>
        <w:tabs>
          <w:tab w:val="left" w:pos="2835"/>
        </w:tabs>
        <w:jc w:val="both"/>
        <w:rPr>
          <w:rFonts w:ascii="Arial" w:hAnsi="Arial" w:cs="Arial"/>
          <w:highlight w:val="yellow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361822">
        <w:rPr>
          <w:rFonts w:ascii="Arial" w:hAnsi="Arial" w:cs="Arial"/>
        </w:rPr>
        <w:t>ČNB</w:t>
      </w:r>
    </w:p>
    <w:p w14:paraId="6A3F7EB6" w14:textId="43DD5929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361822">
        <w:rPr>
          <w:rFonts w:ascii="Arial" w:hAnsi="Arial" w:cs="Arial"/>
        </w:rPr>
        <w:t>č</w:t>
      </w:r>
      <w:r w:rsidR="00F77E11" w:rsidRPr="00361822">
        <w:rPr>
          <w:rFonts w:ascii="Arial" w:hAnsi="Arial" w:cs="Arial"/>
        </w:rPr>
        <w:t>íslo účtu:</w:t>
      </w:r>
      <w:r w:rsidR="00F77E11" w:rsidRPr="00361822">
        <w:rPr>
          <w:rFonts w:ascii="Arial" w:hAnsi="Arial" w:cs="Arial"/>
        </w:rPr>
        <w:tab/>
      </w:r>
      <w:r w:rsidR="001D5E92" w:rsidRPr="00361822">
        <w:rPr>
          <w:rFonts w:ascii="Arial" w:hAnsi="Arial" w:cs="Arial"/>
        </w:rPr>
        <w:tab/>
      </w:r>
      <w:r w:rsidR="001D5E92" w:rsidRPr="00361822">
        <w:rPr>
          <w:rFonts w:ascii="Arial" w:hAnsi="Arial" w:cs="Arial"/>
        </w:rPr>
        <w:tab/>
      </w:r>
      <w:r w:rsidR="00361822" w:rsidRPr="00361822">
        <w:rPr>
          <w:rFonts w:ascii="Arial" w:hAnsi="Arial" w:cs="Arial"/>
          <w:bCs/>
          <w:lang w:eastAsia="cs-CZ"/>
        </w:rPr>
        <w:t>2006-32925681/0710</w:t>
      </w:r>
    </w:p>
    <w:p w14:paraId="20ECE8CE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3BABF4C3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4ED9B315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10B8091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F4196B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1240B345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72A130A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4295096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00537D3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233B6F5F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A2C618F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3A780D1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C05B1E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870545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3E208CD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6178670E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31661F8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6CB957C9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1D699B0E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776E2440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5771A5FB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DF97C67" w14:textId="77777777" w:rsidR="002F19B5" w:rsidRPr="002F19B5" w:rsidRDefault="00D96E79" w:rsidP="002F19B5">
      <w:pPr>
        <w:pStyle w:val="Zkladntextodsazen21"/>
        <w:numPr>
          <w:ilvl w:val="1"/>
          <w:numId w:val="6"/>
        </w:numPr>
        <w:rPr>
          <w:rFonts w:ascii="Arial" w:hAnsi="Arial" w:cs="Arial"/>
          <w:spacing w:val="4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</w:t>
      </w:r>
      <w:r w:rsidR="00171A34" w:rsidRPr="00171A34">
        <w:rPr>
          <w:rFonts w:ascii="Arial" w:hAnsi="Arial" w:cs="Arial"/>
          <w:spacing w:val="4"/>
          <w:sz w:val="22"/>
        </w:rPr>
        <w:t>zhotovení díla „II/405 Zašovice - obchvat“. Jedná se o novostavbu – přeložku silnice II/405 v nové trase obchvatu obce Zašovice. Přeložka silnice II/405 je navržena v kategorii S 9,5 s návrhovou rychlostí 90 km/h.</w:t>
      </w:r>
    </w:p>
    <w:p w14:paraId="27265CAD" w14:textId="77777777" w:rsidR="002F19B5" w:rsidRDefault="002F19B5" w:rsidP="002F19B5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</w:p>
    <w:p w14:paraId="1638AA03" w14:textId="77777777" w:rsidR="00BC79B7" w:rsidRDefault="00BC79B7" w:rsidP="002F19B5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</w:p>
    <w:p w14:paraId="0C164B1C" w14:textId="77777777" w:rsidR="00BC79B7" w:rsidRDefault="00BC79B7" w:rsidP="002F19B5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</w:p>
    <w:p w14:paraId="05BE29D9" w14:textId="71BD595B" w:rsidR="00432F74" w:rsidRPr="002F19B5" w:rsidRDefault="00171A34" w:rsidP="002F19B5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171A34">
        <w:rPr>
          <w:rFonts w:ascii="Arial" w:hAnsi="Arial" w:cs="Arial"/>
          <w:spacing w:val="4"/>
          <w:sz w:val="22"/>
        </w:rPr>
        <w:t>Stavba bude realizována dle projektové dokumentace „II/405 Zašovice – obchvat, PD“ vypracované ve stupni PDPS společností HBH Projekt spol. s r.o.</w:t>
      </w:r>
      <w:r w:rsidR="009E4495">
        <w:rPr>
          <w:rFonts w:ascii="Arial" w:hAnsi="Arial" w:cs="Arial"/>
          <w:spacing w:val="4"/>
          <w:sz w:val="22"/>
        </w:rPr>
        <w:t xml:space="preserve">, </w:t>
      </w:r>
      <w:r w:rsidR="009E4495" w:rsidRPr="0078218D">
        <w:rPr>
          <w:rFonts w:ascii="Arial" w:hAnsi="Arial" w:cs="Arial"/>
          <w:sz w:val="22"/>
        </w:rPr>
        <w:t>Kabátníkova 216/5, 602 00 Brno</w:t>
      </w:r>
      <w:r w:rsidR="009E4495">
        <w:rPr>
          <w:rFonts w:ascii="Arial" w:hAnsi="Arial" w:cs="Arial"/>
          <w:sz w:val="22"/>
        </w:rPr>
        <w:t>, IČO 449 61 944</w:t>
      </w:r>
      <w:r w:rsidRPr="00171A34">
        <w:rPr>
          <w:rFonts w:ascii="Arial" w:hAnsi="Arial" w:cs="Arial"/>
          <w:spacing w:val="4"/>
          <w:sz w:val="22"/>
        </w:rPr>
        <w:t xml:space="preserve"> v červnu 2021.  Stavba bude dále realizována v </w:t>
      </w:r>
      <w:r w:rsidRPr="002F19B5">
        <w:rPr>
          <w:rFonts w:ascii="Arial" w:hAnsi="Arial" w:cs="Arial"/>
          <w:spacing w:val="4"/>
          <w:sz w:val="22"/>
        </w:rPr>
        <w:t>souladu s projektovou dokumentací „II/405 Zašovice – obchvat, PD“ vypracované ve stupni DSP společností HBH Projekt spol. s r.o. v srpnu 2020. Dodavatel musí dodržet veškeré požadavky a podmínky uvedené ve vyjádřeních obsažených v dokladové části projektové dokumentace.</w:t>
      </w:r>
    </w:p>
    <w:p w14:paraId="6B582ADE" w14:textId="77777777" w:rsidR="00280494" w:rsidRPr="002F19B5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307179F7" w14:textId="77777777" w:rsidR="00432F74" w:rsidRPr="002F19B5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2F19B5">
        <w:rPr>
          <w:rFonts w:ascii="Arial" w:hAnsi="Arial" w:cs="Arial"/>
          <w:spacing w:val="-2"/>
        </w:rPr>
        <w:t>Zhotovitel</w:t>
      </w:r>
      <w:r w:rsidR="00432F74" w:rsidRPr="002F19B5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 w:rsidRPr="002F19B5">
        <w:rPr>
          <w:rFonts w:ascii="Arial" w:hAnsi="Arial" w:cs="Arial"/>
          <w:spacing w:val="-2"/>
        </w:rPr>
        <w:t xml:space="preserve">v dokladové </w:t>
      </w:r>
      <w:r w:rsidR="00432F74" w:rsidRPr="002F19B5">
        <w:rPr>
          <w:rFonts w:ascii="Arial" w:hAnsi="Arial" w:cs="Arial"/>
          <w:spacing w:val="-2"/>
        </w:rPr>
        <w:t>části projektové dokumentace.</w:t>
      </w:r>
    </w:p>
    <w:p w14:paraId="0C60C131" w14:textId="77777777" w:rsidR="0076484A" w:rsidRPr="002F19B5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6E01AB6" w14:textId="77777777" w:rsidR="002F19B5" w:rsidRPr="002F19B5" w:rsidRDefault="002F19B5" w:rsidP="002F19B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2F19B5">
        <w:rPr>
          <w:rFonts w:ascii="Arial" w:hAnsi="Arial" w:cs="Arial"/>
          <w:b w:val="0"/>
          <w:sz w:val="22"/>
          <w:szCs w:val="22"/>
        </w:rPr>
        <w:t xml:space="preserve">Pro pokládku ložné a obrusné asfaltobetonové vrstvy vozovky na všech úsecích požaduje zadavatel provedení pokládky bez pracovní spáry s vyloučením veškeré dopravy. </w:t>
      </w:r>
    </w:p>
    <w:p w14:paraId="0E6DB4E0" w14:textId="77777777" w:rsidR="002F19B5" w:rsidRPr="002F19B5" w:rsidRDefault="002F19B5" w:rsidP="002F19B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1C0B97D" w14:textId="77777777" w:rsidR="002F19B5" w:rsidRPr="002F19B5" w:rsidRDefault="002F19B5" w:rsidP="002F19B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2F19B5">
        <w:rPr>
          <w:rFonts w:ascii="Arial" w:hAnsi="Arial" w:cs="Arial"/>
          <w:b w:val="0"/>
          <w:sz w:val="22"/>
          <w:szCs w:val="22"/>
        </w:rPr>
        <w:t xml:space="preserve">Dle výše uvedeného zajistí vybraný dodavatel projednání a vydání (příslušným silničním úřadem) stanovení přechodného dopravního značení a rozhodnutí o povolení uzavírky silnic nutných pro realizaci předmětné stavby. </w:t>
      </w:r>
    </w:p>
    <w:p w14:paraId="7998A827" w14:textId="77777777" w:rsidR="002F19B5" w:rsidRPr="002F19B5" w:rsidRDefault="002F19B5" w:rsidP="002F19B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A4B8289" w14:textId="3E54288A" w:rsidR="002F19B5" w:rsidRPr="002F19B5" w:rsidRDefault="002F19B5" w:rsidP="002F19B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2F19B5">
        <w:rPr>
          <w:rFonts w:ascii="Arial" w:hAnsi="Arial" w:cs="Arial"/>
          <w:b w:val="0"/>
          <w:sz w:val="22"/>
          <w:szCs w:val="22"/>
        </w:rPr>
        <w:t xml:space="preserve">Přeložky dotčených inženýrských sítí: stavební objekt SO 461 Přeložka sdělovacího ve správě společnosti CETIN a.s., stavební objekt SO 411 Přeložka vedení VN v km 0,81 a km 0,90 a SO 412 Přeložka vedení VN v km 1,94 ve správě společnosti E.ON, budou zajišťovat správci inženýrských sítí a vybraný dodavatel stavby musí tyto činnosti s prováděcími firmami koordinovat. </w:t>
      </w:r>
      <w:r w:rsidRPr="002F19B5">
        <w:rPr>
          <w:rFonts w:ascii="Arial" w:hAnsi="Arial" w:cs="Arial"/>
          <w:sz w:val="22"/>
          <w:szCs w:val="22"/>
        </w:rPr>
        <w:t xml:space="preserve">Přeložky budou </w:t>
      </w:r>
      <w:proofErr w:type="spellStart"/>
      <w:r w:rsidRPr="002F19B5">
        <w:rPr>
          <w:rFonts w:ascii="Arial" w:hAnsi="Arial" w:cs="Arial"/>
          <w:sz w:val="22"/>
          <w:szCs w:val="22"/>
        </w:rPr>
        <w:t>pro</w:t>
      </w:r>
      <w:bookmarkStart w:id="1" w:name="_GoBack"/>
      <w:bookmarkEnd w:id="1"/>
      <w:r w:rsidRPr="002F19B5">
        <w:rPr>
          <w:rFonts w:ascii="Arial" w:hAnsi="Arial" w:cs="Arial"/>
          <w:sz w:val="22"/>
          <w:szCs w:val="22"/>
        </w:rPr>
        <w:t>v</w:t>
      </w:r>
      <w:r w:rsidR="00F633AB">
        <w:rPr>
          <w:rFonts w:ascii="Arial" w:hAnsi="Arial" w:cs="Arial"/>
          <w:sz w:val="22"/>
          <w:szCs w:val="22"/>
          <w:lang w:val="cs-CZ"/>
        </w:rPr>
        <w:t>e</w:t>
      </w:r>
      <w:proofErr w:type="spellEnd"/>
      <w:r w:rsidRPr="002F19B5">
        <w:rPr>
          <w:rFonts w:ascii="Arial" w:hAnsi="Arial" w:cs="Arial"/>
          <w:sz w:val="22"/>
          <w:szCs w:val="22"/>
        </w:rPr>
        <w:t>d</w:t>
      </w:r>
      <w:r w:rsidR="00F633AB">
        <w:rPr>
          <w:rFonts w:ascii="Arial" w:hAnsi="Arial" w:cs="Arial"/>
          <w:sz w:val="22"/>
          <w:szCs w:val="22"/>
          <w:lang w:val="cs-CZ"/>
        </w:rPr>
        <w:t>e</w:t>
      </w:r>
      <w:proofErr w:type="spellStart"/>
      <w:r w:rsidRPr="002F19B5">
        <w:rPr>
          <w:rFonts w:ascii="Arial" w:hAnsi="Arial" w:cs="Arial"/>
          <w:sz w:val="22"/>
          <w:szCs w:val="22"/>
        </w:rPr>
        <w:t>ny</w:t>
      </w:r>
      <w:proofErr w:type="spellEnd"/>
      <w:r w:rsidR="00F633AB">
        <w:rPr>
          <w:rFonts w:ascii="Arial" w:hAnsi="Arial" w:cs="Arial"/>
          <w:sz w:val="22"/>
          <w:szCs w:val="22"/>
          <w:lang w:val="cs-CZ"/>
        </w:rPr>
        <w:t xml:space="preserve"> nejpozději do konce dubna</w:t>
      </w:r>
      <w:r w:rsidRPr="002F19B5">
        <w:rPr>
          <w:rFonts w:ascii="Arial" w:hAnsi="Arial" w:cs="Arial"/>
          <w:sz w:val="22"/>
          <w:szCs w:val="22"/>
        </w:rPr>
        <w:t xml:space="preserve"> 2026</w:t>
      </w:r>
      <w:r w:rsidRPr="002F19B5">
        <w:rPr>
          <w:rFonts w:ascii="Arial" w:hAnsi="Arial" w:cs="Arial"/>
          <w:b w:val="0"/>
          <w:sz w:val="22"/>
          <w:szCs w:val="22"/>
        </w:rPr>
        <w:t>.</w:t>
      </w:r>
    </w:p>
    <w:p w14:paraId="6DDBADD0" w14:textId="77777777" w:rsidR="002F19B5" w:rsidRPr="002F19B5" w:rsidRDefault="002F19B5" w:rsidP="002F19B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FA801EB" w14:textId="77777777" w:rsidR="002F19B5" w:rsidRPr="002F19B5" w:rsidRDefault="002F19B5" w:rsidP="002F19B5">
      <w:pPr>
        <w:tabs>
          <w:tab w:val="right" w:pos="6804"/>
        </w:tabs>
        <w:spacing w:before="120"/>
        <w:jc w:val="both"/>
        <w:rPr>
          <w:rFonts w:ascii="Arial" w:hAnsi="Arial" w:cs="Arial"/>
        </w:rPr>
      </w:pPr>
      <w:r w:rsidRPr="002F19B5">
        <w:rPr>
          <w:rFonts w:ascii="Arial" w:hAnsi="Arial" w:cs="Arial"/>
        </w:rPr>
        <w:t xml:space="preserve">Vybraný dodavatel zajistí zimní údržbu na provizorních komunikacích </w:t>
      </w:r>
      <w:r w:rsidRPr="002F19B5">
        <w:rPr>
          <w:rFonts w:ascii="Arial" w:hAnsi="Arial"/>
        </w:rPr>
        <w:t>SO 171 Provizorní vozovka na ZÚ a SO 172 Provizorní vozovka na KÚ</w:t>
      </w:r>
      <w:r w:rsidRPr="002F19B5">
        <w:rPr>
          <w:rFonts w:ascii="Arial" w:hAnsi="Arial" w:cs="Arial"/>
        </w:rPr>
        <w:t xml:space="preserve"> v zimním období po dobu provádění stavby resp. po dobu využívání provizorních komunikací.</w:t>
      </w:r>
    </w:p>
    <w:p w14:paraId="0B5E69DE" w14:textId="77777777" w:rsidR="002F19B5" w:rsidRPr="002F19B5" w:rsidRDefault="002F19B5" w:rsidP="002F19B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01026CA" w14:textId="6E5BCA44" w:rsidR="002F19B5" w:rsidRPr="002F19B5" w:rsidRDefault="002F19B5" w:rsidP="002F19B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2F19B5">
        <w:rPr>
          <w:rFonts w:ascii="Arial" w:hAnsi="Arial" w:cs="Arial"/>
          <w:b w:val="0"/>
          <w:sz w:val="22"/>
          <w:szCs w:val="22"/>
        </w:rPr>
        <w:t xml:space="preserve">Vybraný dodavatel zajistí po dohodě s uživateli zemědělských pozemků vytýčení dočasného i trvalého záboru před zahájením jarních osevů pro </w:t>
      </w:r>
      <w:r w:rsidRPr="00EE4041">
        <w:rPr>
          <w:rFonts w:ascii="Arial" w:hAnsi="Arial" w:cs="Arial"/>
          <w:b w:val="0"/>
          <w:sz w:val="22"/>
          <w:szCs w:val="22"/>
        </w:rPr>
        <w:t>rok 20</w:t>
      </w:r>
      <w:r w:rsidR="00EE4041" w:rsidRPr="00EE4041">
        <w:rPr>
          <w:rFonts w:ascii="Arial" w:hAnsi="Arial" w:cs="Arial"/>
          <w:b w:val="0"/>
          <w:sz w:val="22"/>
          <w:szCs w:val="22"/>
          <w:lang w:val="cs-CZ"/>
        </w:rPr>
        <w:t>2</w:t>
      </w:r>
      <w:r w:rsidRPr="00EE4041">
        <w:rPr>
          <w:rFonts w:ascii="Arial" w:hAnsi="Arial" w:cs="Arial"/>
          <w:b w:val="0"/>
          <w:sz w:val="22"/>
          <w:szCs w:val="22"/>
        </w:rPr>
        <w:t>6 a to do 15. 3. 20</w:t>
      </w:r>
      <w:r w:rsidR="00EE4041" w:rsidRPr="00EE4041">
        <w:rPr>
          <w:rFonts w:ascii="Arial" w:hAnsi="Arial" w:cs="Arial"/>
          <w:b w:val="0"/>
          <w:sz w:val="22"/>
          <w:szCs w:val="22"/>
          <w:lang w:val="cs-CZ"/>
        </w:rPr>
        <w:t>26</w:t>
      </w:r>
      <w:r w:rsidRPr="00EE4041">
        <w:rPr>
          <w:rFonts w:ascii="Arial" w:hAnsi="Arial" w:cs="Arial"/>
          <w:b w:val="0"/>
          <w:sz w:val="22"/>
          <w:szCs w:val="22"/>
        </w:rPr>
        <w:t>.</w:t>
      </w:r>
    </w:p>
    <w:p w14:paraId="46ACF59D" w14:textId="77777777" w:rsidR="002F19B5" w:rsidRPr="002F19B5" w:rsidRDefault="002F19B5" w:rsidP="003C1A14">
      <w:pPr>
        <w:spacing w:line="264" w:lineRule="auto"/>
        <w:jc w:val="both"/>
        <w:rPr>
          <w:rFonts w:ascii="Arial" w:hAnsi="Arial" w:cs="Arial"/>
        </w:rPr>
      </w:pPr>
    </w:p>
    <w:p w14:paraId="745766E4" w14:textId="77777777" w:rsidR="00071632" w:rsidRPr="002F19B5" w:rsidRDefault="00071632" w:rsidP="00071632">
      <w:pPr>
        <w:jc w:val="both"/>
        <w:rPr>
          <w:rFonts w:ascii="Arial" w:hAnsi="Arial" w:cs="Arial"/>
        </w:rPr>
      </w:pPr>
      <w:r w:rsidRPr="002F19B5">
        <w:rPr>
          <w:rFonts w:ascii="Arial" w:hAnsi="Arial" w:cs="Arial"/>
        </w:rPr>
        <w:t xml:space="preserve">Zhotovitel je povinen pro předávání dokumentů využívat Společné datové prostředí (dále též „CDE“) </w:t>
      </w:r>
      <w:r w:rsidR="006B39A9" w:rsidRPr="002F19B5">
        <w:rPr>
          <w:rFonts w:ascii="Arial" w:hAnsi="Arial" w:cs="Arial"/>
        </w:rPr>
        <w:t>objednatele</w:t>
      </w:r>
      <w:r w:rsidRPr="002F19B5">
        <w:rPr>
          <w:rFonts w:ascii="Arial" w:hAnsi="Arial" w:cs="Arial"/>
        </w:rPr>
        <w:t>.</w:t>
      </w:r>
    </w:p>
    <w:p w14:paraId="74407C7F" w14:textId="77777777"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68F5026E" w14:textId="77777777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1A6B1E30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000 Vedlejší a ostatní náklady </w:t>
      </w:r>
    </w:p>
    <w:p w14:paraId="1A71E451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021 Příprava území </w:t>
      </w:r>
    </w:p>
    <w:p w14:paraId="1E50B8D7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101.1 </w:t>
      </w:r>
      <w:proofErr w:type="spellStart"/>
      <w:r w:rsidRPr="00F57874">
        <w:rPr>
          <w:rFonts w:ascii="Arial" w:hAnsi="Arial"/>
        </w:rPr>
        <w:t>Meteostanice</w:t>
      </w:r>
      <w:proofErr w:type="spellEnd"/>
      <w:r w:rsidRPr="00F57874">
        <w:rPr>
          <w:rFonts w:ascii="Arial" w:hAnsi="Arial"/>
        </w:rPr>
        <w:t xml:space="preserve"> </w:t>
      </w:r>
    </w:p>
    <w:p w14:paraId="19CFD98A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101 Přeložka silnice II/405 </w:t>
      </w:r>
    </w:p>
    <w:p w14:paraId="55D936E8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121 Napojení silnice III/4056 na silnici II/405 v km 0,15 </w:t>
      </w:r>
    </w:p>
    <w:p w14:paraId="091C4FD5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122 Napojení MK na silnici III/4056 </w:t>
      </w:r>
    </w:p>
    <w:p w14:paraId="1E2F40EC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>SO 123 Napojení M</w:t>
      </w:r>
      <w:r>
        <w:rPr>
          <w:rFonts w:ascii="Arial" w:hAnsi="Arial"/>
        </w:rPr>
        <w:t>K na silnici II/405 v km 1,82</w:t>
      </w:r>
    </w:p>
    <w:p w14:paraId="15DA6D76" w14:textId="318F846A" w:rsidR="009E4CF5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151 Přeložka polní cesty v km 1,07 </w:t>
      </w:r>
    </w:p>
    <w:p w14:paraId="77A60588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152 Sjezdy na polní cestu v km 1,37 </w:t>
      </w:r>
    </w:p>
    <w:p w14:paraId="372F1F0E" w14:textId="5D44D567" w:rsidR="009E4CF5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153 Sjezdy na pozemky v km 0,42 a 1,95 </w:t>
      </w:r>
    </w:p>
    <w:p w14:paraId="34BBBA38" w14:textId="77777777" w:rsidR="00D31899" w:rsidRPr="00F57874" w:rsidRDefault="00D31899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</w:p>
    <w:p w14:paraId="25C71E40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161 Přístupové cesty na pozemky v </w:t>
      </w:r>
      <w:proofErr w:type="spellStart"/>
      <w:proofErr w:type="gramStart"/>
      <w:r w:rsidRPr="00F57874">
        <w:rPr>
          <w:rFonts w:ascii="Arial" w:hAnsi="Arial"/>
        </w:rPr>
        <w:t>k.ú</w:t>
      </w:r>
      <w:proofErr w:type="spellEnd"/>
      <w:r w:rsidRPr="00F57874">
        <w:rPr>
          <w:rFonts w:ascii="Arial" w:hAnsi="Arial"/>
        </w:rPr>
        <w:t>.</w:t>
      </w:r>
      <w:proofErr w:type="gramEnd"/>
      <w:r w:rsidRPr="00F57874">
        <w:rPr>
          <w:rFonts w:ascii="Arial" w:hAnsi="Arial"/>
        </w:rPr>
        <w:t xml:space="preserve"> Zašovice </w:t>
      </w:r>
    </w:p>
    <w:p w14:paraId="62E03FA2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171 Provizorní vozovka </w:t>
      </w:r>
      <w:proofErr w:type="gramStart"/>
      <w:r w:rsidRPr="00F57874">
        <w:rPr>
          <w:rFonts w:ascii="Arial" w:hAnsi="Arial"/>
        </w:rPr>
        <w:t>na</w:t>
      </w:r>
      <w:proofErr w:type="gramEnd"/>
      <w:r w:rsidRPr="00F57874">
        <w:rPr>
          <w:rFonts w:ascii="Arial" w:hAnsi="Arial"/>
        </w:rPr>
        <w:t xml:space="preserve"> ZÚ </w:t>
      </w:r>
    </w:p>
    <w:p w14:paraId="4FF62781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172 Provizorní vozovka na KÚ </w:t>
      </w:r>
    </w:p>
    <w:p w14:paraId="31567128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>SO 201 Most na silnici II/405 přes údolí s vodotečí a polní cestou v km 1,16</w:t>
      </w:r>
    </w:p>
    <w:p w14:paraId="5C3FD795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341 Přeložka družstevního vodovodu v km 0,350 </w:t>
      </w:r>
    </w:p>
    <w:p w14:paraId="183E56FB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381 Úprava meliorací </w:t>
      </w:r>
    </w:p>
    <w:p w14:paraId="2A9BAB95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761 Přeložka Božích muk v km 1,96 </w:t>
      </w:r>
    </w:p>
    <w:p w14:paraId="31124926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801.1 Vegetační úpravy silnice II/405 </w:t>
      </w:r>
    </w:p>
    <w:p w14:paraId="258CFE5D" w14:textId="77777777" w:rsidR="009E4CF5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801.2 Náhradní výsadby </w:t>
      </w:r>
    </w:p>
    <w:p w14:paraId="2D06FB2C" w14:textId="77777777" w:rsidR="009E4CF5" w:rsidRPr="00F57874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821 Rekultivace ploch dočasného záboru </w:t>
      </w:r>
    </w:p>
    <w:p w14:paraId="7FDE8219" w14:textId="77777777" w:rsidR="009E4CF5" w:rsidRDefault="009E4CF5" w:rsidP="009E4CF5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F57874">
        <w:rPr>
          <w:rFonts w:ascii="Arial" w:hAnsi="Arial"/>
        </w:rPr>
        <w:t xml:space="preserve">SO 822 Rekultivace ploch rušených komunikací </w:t>
      </w:r>
    </w:p>
    <w:p w14:paraId="1632055A" w14:textId="77777777" w:rsidR="001F5A5F" w:rsidRPr="00CC4FFF" w:rsidRDefault="001F5A5F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6CDBC496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461192AC" w14:textId="77777777" w:rsidR="00F73D91" w:rsidRPr="00B1096B" w:rsidRDefault="00F73D91" w:rsidP="00F73D91">
      <w:pPr>
        <w:pStyle w:val="Bntext2"/>
      </w:pPr>
    </w:p>
    <w:p w14:paraId="2B34A4C8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1DA24D66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767FF321" w14:textId="77777777" w:rsid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259F3838" w14:textId="7E3CA7A1" w:rsidR="009E4CF5" w:rsidRPr="00D31899" w:rsidRDefault="009E4CF5" w:rsidP="00EE48BB">
      <w:pPr>
        <w:pStyle w:val="Bntext2"/>
        <w:spacing w:before="60"/>
        <w:ind w:left="284" w:hanging="142"/>
      </w:pPr>
      <w:r w:rsidRPr="00D31899">
        <w:t>- zajištění aktualizace vyjádření, stanovisek, vyjádření o umístění inženýrských sítí obsažených v dokladové části nutných pro realizaci stavby</w:t>
      </w:r>
      <w:r w:rsidR="00D31899">
        <w:t>,</w:t>
      </w:r>
    </w:p>
    <w:p w14:paraId="683C804D" w14:textId="77777777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74130082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80762B5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E626762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50250C31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38519BBA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18CB4211" w14:textId="6CBBD8BD" w:rsidR="009E4495" w:rsidRDefault="00316E29" w:rsidP="00F822FB">
      <w:pPr>
        <w:pStyle w:val="Bntext2"/>
        <w:spacing w:before="60"/>
        <w:ind w:left="284" w:hanging="142"/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</w:t>
      </w:r>
      <w:r w:rsidR="009E4495">
        <w:rPr>
          <w:spacing w:val="-6"/>
        </w:rPr>
        <w:t xml:space="preserve"> </w:t>
      </w:r>
      <w:r w:rsidR="00F0078C" w:rsidRPr="0049529B">
        <w:rPr>
          <w:spacing w:val="-6"/>
        </w:rPr>
        <w:t xml:space="preserve">předloží ji </w:t>
      </w:r>
      <w:r w:rsidR="009E4495">
        <w:rPr>
          <w:spacing w:val="-6"/>
        </w:rPr>
        <w:t xml:space="preserve"> </w:t>
      </w:r>
      <w:r w:rsidR="00F0078C" w:rsidRPr="0049529B">
        <w:rPr>
          <w:spacing w:val="-6"/>
        </w:rPr>
        <w:t xml:space="preserve">nejpozději do 7 dnů od </w:t>
      </w:r>
      <w:r w:rsidR="009E4495">
        <w:rPr>
          <w:spacing w:val="-6"/>
        </w:rPr>
        <w:t xml:space="preserve"> </w:t>
      </w:r>
      <w:r w:rsidR="00F0078C" w:rsidRPr="0049529B">
        <w:rPr>
          <w:spacing w:val="-6"/>
        </w:rPr>
        <w:t>vyzvání objednatelem.</w:t>
      </w:r>
      <w:r w:rsidR="00F0078C" w:rsidRPr="0049529B">
        <w:t xml:space="preserve"> Předložený harmonogram </w:t>
      </w:r>
    </w:p>
    <w:p w14:paraId="2DD005F0" w14:textId="533545A8" w:rsidR="00F0078C" w:rsidRPr="00B1096B" w:rsidRDefault="009E4495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t xml:space="preserve">  </w:t>
      </w:r>
      <w:r w:rsidR="00F0078C" w:rsidRPr="0049529B">
        <w:t xml:space="preserve">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="00316E29" w:rsidRPr="0049529B">
        <w:rPr>
          <w:spacing w:val="-6"/>
        </w:rPr>
        <w:t>,</w:t>
      </w:r>
    </w:p>
    <w:p w14:paraId="675A9CF2" w14:textId="77777777" w:rsidR="00761274" w:rsidRDefault="00F73D91" w:rsidP="00F822FB">
      <w:pPr>
        <w:pStyle w:val="Bntext2"/>
        <w:spacing w:before="60"/>
        <w:ind w:left="284" w:hanging="142"/>
        <w:rPr>
          <w:spacing w:val="4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9E4CF5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</w:t>
      </w:r>
    </w:p>
    <w:p w14:paraId="0A45EDE4" w14:textId="77777777" w:rsidR="00761274" w:rsidRDefault="00761274" w:rsidP="00F822FB">
      <w:pPr>
        <w:pStyle w:val="Bntext2"/>
        <w:spacing w:before="60"/>
        <w:ind w:left="284" w:hanging="142"/>
        <w:rPr>
          <w:spacing w:val="4"/>
        </w:rPr>
      </w:pPr>
    </w:p>
    <w:p w14:paraId="20809A16" w14:textId="5FE12EDC" w:rsidR="007556D7" w:rsidRPr="0049529B" w:rsidRDefault="00761274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spacing w:val="4"/>
        </w:rPr>
        <w:t xml:space="preserve">  </w:t>
      </w:r>
      <w:r w:rsidR="00F73D91" w:rsidRPr="0049529B">
        <w:rPr>
          <w:spacing w:val="4"/>
        </w:rPr>
        <w:t xml:space="preserve">v písemné podobě a </w:t>
      </w:r>
      <w:r w:rsidR="001E3CD2">
        <w:rPr>
          <w:spacing w:val="4"/>
        </w:rPr>
        <w:t>prostřednictvím</w:t>
      </w:r>
      <w:r w:rsidR="00F73D91" w:rsidRPr="0049529B">
        <w:rPr>
          <w:spacing w:val="4"/>
        </w:rPr>
        <w:t xml:space="preserve"> CD</w:t>
      </w:r>
      <w:r w:rsidR="001E3CD2">
        <w:rPr>
          <w:spacing w:val="4"/>
        </w:rPr>
        <w:t>E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="00F73D91"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="00F73D91" w:rsidRPr="0049529B">
        <w:t xml:space="preserve">x v písemné a 1x </w:t>
      </w:r>
      <w:r w:rsidR="00361192" w:rsidRPr="0049529B">
        <w:t xml:space="preserve">v </w:t>
      </w:r>
      <w:r w:rsidR="00F73D91"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00A405ED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3F5F62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1E3CD2">
        <w:rPr>
          <w:rFonts w:cs="Arial"/>
          <w:szCs w:val="22"/>
        </w:rPr>
        <w:t>CDE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2F8416F6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</w:t>
      </w:r>
      <w:r w:rsidR="001E3CD2">
        <w:rPr>
          <w:rFonts w:cs="Arial"/>
          <w:spacing w:val="-6"/>
          <w:szCs w:val="22"/>
        </w:rPr>
        <w:t>E</w:t>
      </w:r>
      <w:r w:rsidR="0019010B" w:rsidRPr="00925A01">
        <w:rPr>
          <w:rFonts w:cs="Arial"/>
          <w:spacing w:val="-6"/>
          <w:szCs w:val="22"/>
        </w:rPr>
        <w:t>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7971A83E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185045CE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5A92A1A9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4650C894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0B1A1E">
        <w:rPr>
          <w:rFonts w:cs="Arial"/>
          <w:szCs w:val="22"/>
        </w:rPr>
        <w:t>prostřednictvím CDE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42BBD18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3D0207B4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1EE50E5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7EA2261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2D9D77A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0D0466B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7CE61A0D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2826A2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002FE0C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47CF982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020DB452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62CB519A" w14:textId="615988BE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2D067A68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C92C31E" w14:textId="4260A7EE" w:rsidR="0051443A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111737D8" w14:textId="77777777" w:rsidR="00761274" w:rsidRPr="00F47A71" w:rsidRDefault="00761274" w:rsidP="0051443A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55543FD9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1C223BAE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68583F80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C8901AC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4F11D3BD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79F4D299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404028B9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786725D5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28235A69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6F5035B3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7328FFC5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06E93091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3AF8D1DD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7697E50C" w14:textId="77777777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7F38CA">
        <w:t>,</w:t>
      </w:r>
    </w:p>
    <w:p w14:paraId="3C3AEE6D" w14:textId="77777777" w:rsidR="009E4CF5" w:rsidRDefault="009E4CF5" w:rsidP="00F822FB">
      <w:pPr>
        <w:pStyle w:val="Bntext2"/>
        <w:tabs>
          <w:tab w:val="num" w:pos="1134"/>
        </w:tabs>
        <w:spacing w:before="60"/>
        <w:ind w:left="284" w:hanging="142"/>
      </w:pPr>
      <w:r>
        <w:t>- plán údržby nového mostního objektu.</w:t>
      </w:r>
    </w:p>
    <w:p w14:paraId="3BD9A92F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83C44E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2B2BD059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4AE4A0ED" w14:textId="4F6699C6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9E4495">
        <w:rPr>
          <w:rFonts w:ascii="Arial" w:hAnsi="Arial" w:cs="Arial"/>
          <w:sz w:val="22"/>
        </w:rPr>
        <w:t>2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3FFE7F9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1716F04" w14:textId="77777777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17BCB7E9" w14:textId="33719C62" w:rsidR="007E1733" w:rsidRDefault="007E1733" w:rsidP="007E1733">
      <w:pPr>
        <w:pStyle w:val="Odstavecseseznamem"/>
        <w:rPr>
          <w:rFonts w:ascii="Arial" w:hAnsi="Arial" w:cs="Arial"/>
        </w:rPr>
      </w:pPr>
    </w:p>
    <w:p w14:paraId="28893A8A" w14:textId="0BF77427" w:rsidR="009E4495" w:rsidRDefault="009E4495" w:rsidP="007E1733">
      <w:pPr>
        <w:pStyle w:val="Odstavecseseznamem"/>
        <w:rPr>
          <w:rFonts w:ascii="Arial" w:hAnsi="Arial" w:cs="Arial"/>
        </w:rPr>
      </w:pPr>
    </w:p>
    <w:p w14:paraId="2F2FC1A1" w14:textId="73F89973" w:rsidR="00761274" w:rsidRDefault="00761274" w:rsidP="007E1733">
      <w:pPr>
        <w:pStyle w:val="Odstavecseseznamem"/>
        <w:rPr>
          <w:rFonts w:ascii="Arial" w:hAnsi="Arial" w:cs="Arial"/>
        </w:rPr>
      </w:pPr>
    </w:p>
    <w:p w14:paraId="2323BC87" w14:textId="163174EC" w:rsidR="00761274" w:rsidRDefault="00761274" w:rsidP="007E1733">
      <w:pPr>
        <w:pStyle w:val="Odstavecseseznamem"/>
        <w:rPr>
          <w:rFonts w:ascii="Arial" w:hAnsi="Arial" w:cs="Arial"/>
        </w:rPr>
      </w:pPr>
    </w:p>
    <w:p w14:paraId="025F46AC" w14:textId="77777777" w:rsidR="00761274" w:rsidRDefault="00761274" w:rsidP="007E1733">
      <w:pPr>
        <w:pStyle w:val="Odstavecseseznamem"/>
        <w:rPr>
          <w:rFonts w:ascii="Arial" w:hAnsi="Arial" w:cs="Arial"/>
        </w:rPr>
      </w:pPr>
    </w:p>
    <w:p w14:paraId="3DE815C0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0B9731C2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425C8C22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7378D814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E066E66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57C63810" w14:textId="4430B8E9" w:rsidR="00F77E11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C329298" w14:textId="77777777" w:rsidR="009E4495" w:rsidRPr="009A50B9" w:rsidRDefault="009E4495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A61A523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3F091C10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B865E50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4CDD0E5C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577CBD75" w14:textId="77777777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9E4CF5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9E4CF5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677D09C4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2ECA35B" w14:textId="77777777" w:rsidR="00050E78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9E4CF5">
        <w:rPr>
          <w:rFonts w:ascii="Arial" w:hAnsi="Arial" w:cs="Arial"/>
          <w:b w:val="0"/>
          <w:sz w:val="22"/>
          <w:szCs w:val="22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2F19B5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2F19B5">
        <w:rPr>
          <w:rFonts w:ascii="Arial" w:hAnsi="Arial" w:cs="Arial"/>
          <w:b w:val="0"/>
          <w:bCs w:val="0"/>
          <w:sz w:val="22"/>
          <w:szCs w:val="22"/>
          <w:lang w:val="cs-CZ"/>
        </w:rPr>
        <w:t>9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9E4CF5">
        <w:rPr>
          <w:rFonts w:ascii="Arial" w:hAnsi="Arial" w:cs="Arial"/>
          <w:b w:val="0"/>
          <w:bCs w:val="0"/>
          <w:sz w:val="22"/>
          <w:szCs w:val="22"/>
          <w:lang w:val="cs-CZ"/>
        </w:rPr>
        <w:t>7</w:t>
      </w:r>
    </w:p>
    <w:p w14:paraId="0B43BD44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40C0A010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9E4CF5">
        <w:rPr>
          <w:rFonts w:ascii="Arial" w:hAnsi="Arial" w:cs="Arial"/>
        </w:rPr>
        <w:t>29</w:t>
      </w:r>
      <w:r w:rsidR="007230F4" w:rsidRPr="00A126BA">
        <w:rPr>
          <w:rFonts w:ascii="Arial" w:hAnsi="Arial" w:cs="Arial"/>
        </w:rPr>
        <w:t xml:space="preserve">. </w:t>
      </w:r>
      <w:r w:rsidR="009E4CF5">
        <w:rPr>
          <w:rFonts w:ascii="Arial" w:hAnsi="Arial" w:cs="Arial"/>
        </w:rPr>
        <w:t>2</w:t>
      </w:r>
      <w:r w:rsidR="000F7956" w:rsidRPr="00A126BA">
        <w:rPr>
          <w:rFonts w:ascii="Arial" w:hAnsi="Arial" w:cs="Arial"/>
        </w:rPr>
        <w:t>. 202</w:t>
      </w:r>
      <w:r w:rsidR="009E4CF5">
        <w:rPr>
          <w:rFonts w:ascii="Arial" w:hAnsi="Arial" w:cs="Arial"/>
        </w:rPr>
        <w:t>8</w:t>
      </w:r>
    </w:p>
    <w:p w14:paraId="38C94ECB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1DE09871" w14:textId="77777777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4C44E098" w14:textId="77777777" w:rsidR="002F19B5" w:rsidRPr="002F19B5" w:rsidRDefault="002F19B5" w:rsidP="002F19B5">
      <w:pPr>
        <w:tabs>
          <w:tab w:val="right" w:pos="6804"/>
        </w:tabs>
        <w:spacing w:before="120"/>
        <w:jc w:val="both"/>
        <w:rPr>
          <w:rFonts w:ascii="Arial" w:hAnsi="Arial" w:cs="Arial"/>
        </w:rPr>
      </w:pPr>
      <w:r w:rsidRPr="00D31899">
        <w:rPr>
          <w:rFonts w:ascii="Arial" w:hAnsi="Arial" w:cs="Arial"/>
        </w:rPr>
        <w:t xml:space="preserve">Vybraný dodavatel zajistí zimní údržbu na provizorních komunikacích </w:t>
      </w:r>
      <w:r w:rsidRPr="00D31899">
        <w:rPr>
          <w:rFonts w:ascii="Arial" w:hAnsi="Arial"/>
        </w:rPr>
        <w:t>SO 171 Provizorní vozovka na ZÚ a SO 172 Provizorní vozovka na KÚ</w:t>
      </w:r>
      <w:r w:rsidRPr="00D31899">
        <w:rPr>
          <w:rFonts w:ascii="Arial" w:hAnsi="Arial" w:cs="Arial"/>
        </w:rPr>
        <w:t xml:space="preserve"> v zimním období po dobu provádění stavby resp. po dobu využívání provizorních komunikací.</w:t>
      </w:r>
    </w:p>
    <w:p w14:paraId="1F3A4D04" w14:textId="77777777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AA958AA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6DBB2CCD" w14:textId="77777777" w:rsidR="00F77E11" w:rsidRDefault="00F77E11" w:rsidP="00367984">
      <w:pPr>
        <w:jc w:val="both"/>
        <w:rPr>
          <w:rFonts w:ascii="Arial" w:hAnsi="Arial" w:cs="Arial"/>
        </w:rPr>
      </w:pPr>
    </w:p>
    <w:p w14:paraId="40B29368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1DCDDC04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7D7E5A1E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73543AD7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01623362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2F59F205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28A6853B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1751FE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6470D8B0" w14:textId="7AE1400B" w:rsidR="009E4495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 xml:space="preserve">dešťové srážky) </w:t>
      </w:r>
      <w:r w:rsidR="009E4495">
        <w:rPr>
          <w:rFonts w:ascii="Arial" w:hAnsi="Arial" w:cs="Arial"/>
          <w:spacing w:val="-4"/>
        </w:rPr>
        <w:t xml:space="preserve"> </w:t>
      </w:r>
      <w:r w:rsidR="00F77E11" w:rsidRPr="00715477">
        <w:rPr>
          <w:rFonts w:ascii="Arial" w:hAnsi="Arial" w:cs="Arial"/>
          <w:spacing w:val="-4"/>
        </w:rPr>
        <w:t xml:space="preserve">znemožňující </w:t>
      </w:r>
      <w:r w:rsidR="009E4495">
        <w:rPr>
          <w:rFonts w:ascii="Arial" w:hAnsi="Arial" w:cs="Arial"/>
          <w:spacing w:val="-4"/>
        </w:rPr>
        <w:t xml:space="preserve"> </w:t>
      </w:r>
      <w:r w:rsidR="00F77E11" w:rsidRPr="00715477">
        <w:rPr>
          <w:rFonts w:ascii="Arial" w:hAnsi="Arial" w:cs="Arial"/>
          <w:spacing w:val="-4"/>
        </w:rPr>
        <w:t xml:space="preserve">pokračování </w:t>
      </w:r>
      <w:r w:rsidR="009E4495">
        <w:rPr>
          <w:rFonts w:ascii="Arial" w:hAnsi="Arial" w:cs="Arial"/>
          <w:spacing w:val="-4"/>
        </w:rPr>
        <w:t xml:space="preserve"> </w:t>
      </w:r>
      <w:r w:rsidR="00F77E11" w:rsidRPr="00715477">
        <w:rPr>
          <w:rFonts w:ascii="Arial" w:hAnsi="Arial" w:cs="Arial"/>
          <w:spacing w:val="-4"/>
        </w:rPr>
        <w:t xml:space="preserve">prací v období delším než 10 dnů v době </w:t>
      </w:r>
      <w:r w:rsidR="009E4495">
        <w:rPr>
          <w:rFonts w:ascii="Arial" w:hAnsi="Arial" w:cs="Arial"/>
          <w:spacing w:val="-4"/>
        </w:rPr>
        <w:t xml:space="preserve"> </w:t>
      </w:r>
      <w:r w:rsidR="00F77E11" w:rsidRPr="00715477">
        <w:rPr>
          <w:rFonts w:ascii="Arial" w:hAnsi="Arial" w:cs="Arial"/>
          <w:spacing w:val="-4"/>
        </w:rPr>
        <w:t xml:space="preserve">realizace </w:t>
      </w:r>
      <w:r w:rsidR="009E4495">
        <w:rPr>
          <w:rFonts w:ascii="Arial" w:hAnsi="Arial" w:cs="Arial"/>
          <w:spacing w:val="-4"/>
        </w:rPr>
        <w:t xml:space="preserve"> </w:t>
      </w:r>
      <w:r w:rsidR="00F77E11" w:rsidRPr="00715477">
        <w:rPr>
          <w:rFonts w:ascii="Arial" w:hAnsi="Arial" w:cs="Arial"/>
          <w:spacing w:val="-4"/>
        </w:rPr>
        <w:t>stavby,</w:t>
      </w:r>
      <w:r w:rsidR="00F77E11" w:rsidRPr="009A50B9">
        <w:rPr>
          <w:rFonts w:ascii="Arial" w:hAnsi="Arial" w:cs="Arial"/>
        </w:rPr>
        <w:t xml:space="preserve"> </w:t>
      </w:r>
    </w:p>
    <w:p w14:paraId="6A047D72" w14:textId="77777777" w:rsidR="009E4495" w:rsidRDefault="009E4495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14:paraId="3F9CDFA2" w14:textId="485E703C" w:rsidR="00F77E11" w:rsidRPr="009A50B9" w:rsidRDefault="00F77E11" w:rsidP="008B0763">
      <w:pPr>
        <w:tabs>
          <w:tab w:val="left" w:pos="567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 xml:space="preserve">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003C205C" w14:textId="77777777" w:rsidR="00F77E11" w:rsidRPr="009A50B9" w:rsidRDefault="00F77E11" w:rsidP="00367984">
      <w:pPr>
        <w:pStyle w:val="bntext"/>
      </w:pPr>
    </w:p>
    <w:p w14:paraId="1DB224C4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563947A6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6E7E885D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0742488E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4E6314D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5DFE15E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779B7BA9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22E3F171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1DB23706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58F592C8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00CE5EF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69DDF583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9E4495">
        <w:rPr>
          <w:bCs/>
        </w:rPr>
        <w:t>Kč</w:t>
      </w:r>
    </w:p>
    <w:p w14:paraId="03208DD1" w14:textId="78551ECC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="009E4495">
        <w:rPr>
          <w:bCs/>
        </w:rPr>
        <w:t xml:space="preserve"> </w:t>
      </w:r>
      <w:r w:rsidRPr="00811E37">
        <w:rPr>
          <w:bCs/>
        </w:rPr>
        <w:t>%:</w:t>
      </w:r>
      <w:r w:rsidRPr="00811E37">
        <w:rPr>
          <w:bCs/>
        </w:rPr>
        <w:tab/>
      </w:r>
      <w:r w:rsidRPr="009E4495">
        <w:rPr>
          <w:bCs/>
        </w:rPr>
        <w:t>Kč</w:t>
      </w:r>
    </w:p>
    <w:p w14:paraId="12ED3BA2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9E4495">
        <w:t>Kč</w:t>
      </w:r>
    </w:p>
    <w:p w14:paraId="32156BE1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7AD85FC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59DFCC68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9B18DB7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2B96A0D0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CA424CD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5024B320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2AF8A69F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1C73FE6B" w14:textId="334B228C" w:rsidR="009E4495" w:rsidRDefault="00ED4A75" w:rsidP="00AA5A5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2"/>
          <w:sz w:val="22"/>
        </w:rPr>
      </w:pPr>
      <w:r w:rsidRPr="0016288F">
        <w:rPr>
          <w:rFonts w:ascii="Arial" w:hAnsi="Arial" w:cs="Arial"/>
          <w:spacing w:val="2"/>
          <w:sz w:val="22"/>
        </w:rPr>
        <w:t xml:space="preserve">Objednatel tímto jako právnická osoba, která obecně je plátcem daně z přidané hodnoty (DIČ CZ70890749) a která z titulu plnění </w:t>
      </w:r>
      <w:r w:rsidR="00ED5788" w:rsidRPr="0016288F">
        <w:rPr>
          <w:rFonts w:ascii="Arial" w:hAnsi="Arial" w:cs="Arial"/>
          <w:spacing w:val="2"/>
          <w:sz w:val="22"/>
        </w:rPr>
        <w:t>této s</w:t>
      </w:r>
      <w:r w:rsidRPr="0016288F">
        <w:rPr>
          <w:rFonts w:ascii="Arial" w:hAnsi="Arial" w:cs="Arial"/>
          <w:spacing w:val="2"/>
          <w:sz w:val="22"/>
        </w:rPr>
        <w:t xml:space="preserve">mlouvy bude od </w:t>
      </w:r>
      <w:r w:rsidR="00AA5A51" w:rsidRPr="0016288F">
        <w:rPr>
          <w:rFonts w:ascii="Arial" w:hAnsi="Arial" w:cs="Arial"/>
          <w:spacing w:val="2"/>
          <w:sz w:val="22"/>
        </w:rPr>
        <w:t>zhotovitele</w:t>
      </w:r>
      <w:r w:rsidRPr="0016288F">
        <w:rPr>
          <w:rFonts w:ascii="Arial" w:hAnsi="Arial" w:cs="Arial"/>
          <w:spacing w:val="2"/>
          <w:sz w:val="22"/>
        </w:rPr>
        <w:t>, přijímat zdanitelná plnění spočívající v poskytnutí stavebních prací odpovídajících kódům 41 až 43 klasifikace produkce CZ-CPA</w:t>
      </w:r>
      <w:r w:rsidR="00AA5A51" w:rsidRPr="0016288F">
        <w:rPr>
          <w:rFonts w:ascii="Arial" w:hAnsi="Arial" w:cs="Arial"/>
          <w:spacing w:val="2"/>
          <w:sz w:val="22"/>
        </w:rPr>
        <w:t xml:space="preserve"> prohlašuje, že </w:t>
      </w:r>
      <w:r w:rsidRPr="0016288F">
        <w:rPr>
          <w:rFonts w:ascii="Arial" w:hAnsi="Arial" w:cs="Arial"/>
          <w:spacing w:val="2"/>
          <w:sz w:val="22"/>
        </w:rPr>
        <w:t xml:space="preserve">v souvislosti s výše uvedenými přijímanými zdanitelnými plněními bude vystupovat výlučně jako orgán veřejné moci. V souladu s ustanovením § 5 odst. (4) zákona č. 235/2004 Sb., o dani z přidané hodnoty, nebude Kraj Vysočina při přijímání výše uvedených zdanitelných plnění považován za osobu povinnou k dani, a proto tato zdanitelná plnění nebudou uskutečněna v režimu přenesení daňové povinnosti podle § 92e odst. (1) zákona o dani z přidané hodnoty. </w:t>
      </w:r>
      <w:r w:rsidR="009E4495">
        <w:rPr>
          <w:rFonts w:ascii="Arial" w:hAnsi="Arial" w:cs="Arial"/>
          <w:spacing w:val="2"/>
          <w:sz w:val="22"/>
        </w:rPr>
        <w:t xml:space="preserve"> </w:t>
      </w:r>
      <w:r w:rsidRPr="0016288F">
        <w:rPr>
          <w:rFonts w:ascii="Arial" w:hAnsi="Arial" w:cs="Arial"/>
          <w:spacing w:val="2"/>
          <w:sz w:val="22"/>
        </w:rPr>
        <w:t xml:space="preserve">V souladu </w:t>
      </w:r>
      <w:r w:rsidR="009E4495">
        <w:rPr>
          <w:rFonts w:ascii="Arial" w:hAnsi="Arial" w:cs="Arial"/>
          <w:spacing w:val="2"/>
          <w:sz w:val="22"/>
        </w:rPr>
        <w:t xml:space="preserve"> </w:t>
      </w:r>
      <w:r w:rsidRPr="0016288F">
        <w:rPr>
          <w:rFonts w:ascii="Arial" w:hAnsi="Arial" w:cs="Arial"/>
          <w:spacing w:val="2"/>
          <w:sz w:val="22"/>
        </w:rPr>
        <w:t>s</w:t>
      </w:r>
      <w:r w:rsidR="009E4495">
        <w:rPr>
          <w:rFonts w:ascii="Arial" w:hAnsi="Arial" w:cs="Arial"/>
          <w:spacing w:val="2"/>
          <w:sz w:val="22"/>
        </w:rPr>
        <w:t> </w:t>
      </w:r>
      <w:r w:rsidRPr="0016288F">
        <w:rPr>
          <w:rFonts w:ascii="Arial" w:hAnsi="Arial" w:cs="Arial"/>
          <w:spacing w:val="2"/>
          <w:sz w:val="22"/>
        </w:rPr>
        <w:t>ustanovením</w:t>
      </w:r>
      <w:r w:rsidR="009E4495">
        <w:rPr>
          <w:rFonts w:ascii="Arial" w:hAnsi="Arial" w:cs="Arial"/>
          <w:spacing w:val="2"/>
          <w:sz w:val="22"/>
        </w:rPr>
        <w:t xml:space="preserve"> </w:t>
      </w:r>
      <w:r w:rsidRPr="0016288F">
        <w:rPr>
          <w:rFonts w:ascii="Arial" w:hAnsi="Arial" w:cs="Arial"/>
          <w:spacing w:val="2"/>
          <w:sz w:val="22"/>
        </w:rPr>
        <w:t xml:space="preserve"> § 92a odst. (2) </w:t>
      </w:r>
      <w:r w:rsidR="009E4495">
        <w:rPr>
          <w:rFonts w:ascii="Arial" w:hAnsi="Arial" w:cs="Arial"/>
          <w:spacing w:val="2"/>
          <w:sz w:val="22"/>
        </w:rPr>
        <w:t xml:space="preserve"> </w:t>
      </w:r>
      <w:r w:rsidRPr="0016288F">
        <w:rPr>
          <w:rFonts w:ascii="Arial" w:hAnsi="Arial" w:cs="Arial"/>
          <w:spacing w:val="2"/>
          <w:sz w:val="22"/>
        </w:rPr>
        <w:t xml:space="preserve">zákona </w:t>
      </w:r>
      <w:r w:rsidR="009E4495">
        <w:rPr>
          <w:rFonts w:ascii="Arial" w:hAnsi="Arial" w:cs="Arial"/>
          <w:spacing w:val="2"/>
          <w:sz w:val="22"/>
        </w:rPr>
        <w:t xml:space="preserve"> </w:t>
      </w:r>
      <w:r w:rsidRPr="0016288F">
        <w:rPr>
          <w:rFonts w:ascii="Arial" w:hAnsi="Arial" w:cs="Arial"/>
          <w:spacing w:val="2"/>
          <w:sz w:val="22"/>
        </w:rPr>
        <w:t>o</w:t>
      </w:r>
      <w:r w:rsidR="009E4495">
        <w:rPr>
          <w:rFonts w:ascii="Arial" w:hAnsi="Arial" w:cs="Arial"/>
          <w:spacing w:val="2"/>
          <w:sz w:val="22"/>
        </w:rPr>
        <w:t xml:space="preserve"> </w:t>
      </w:r>
      <w:r w:rsidRPr="0016288F">
        <w:rPr>
          <w:rFonts w:ascii="Arial" w:hAnsi="Arial" w:cs="Arial"/>
          <w:spacing w:val="2"/>
          <w:sz w:val="22"/>
        </w:rPr>
        <w:t xml:space="preserve"> dani </w:t>
      </w:r>
      <w:r w:rsidR="009E4495">
        <w:rPr>
          <w:rFonts w:ascii="Arial" w:hAnsi="Arial" w:cs="Arial"/>
          <w:spacing w:val="2"/>
          <w:sz w:val="22"/>
        </w:rPr>
        <w:t xml:space="preserve"> </w:t>
      </w:r>
      <w:r w:rsidRPr="0016288F">
        <w:rPr>
          <w:rFonts w:ascii="Arial" w:hAnsi="Arial" w:cs="Arial"/>
          <w:spacing w:val="2"/>
          <w:sz w:val="22"/>
        </w:rPr>
        <w:t>z </w:t>
      </w:r>
      <w:r w:rsidR="009E4495">
        <w:rPr>
          <w:rFonts w:ascii="Arial" w:hAnsi="Arial" w:cs="Arial"/>
          <w:spacing w:val="2"/>
          <w:sz w:val="22"/>
        </w:rPr>
        <w:t xml:space="preserve"> </w:t>
      </w:r>
      <w:r w:rsidRPr="0016288F">
        <w:rPr>
          <w:rFonts w:ascii="Arial" w:hAnsi="Arial" w:cs="Arial"/>
          <w:spacing w:val="2"/>
          <w:sz w:val="22"/>
        </w:rPr>
        <w:t xml:space="preserve">přidané </w:t>
      </w:r>
      <w:r w:rsidR="009E4495">
        <w:rPr>
          <w:rFonts w:ascii="Arial" w:hAnsi="Arial" w:cs="Arial"/>
          <w:spacing w:val="2"/>
          <w:sz w:val="22"/>
        </w:rPr>
        <w:t xml:space="preserve"> </w:t>
      </w:r>
      <w:r w:rsidRPr="0016288F">
        <w:rPr>
          <w:rFonts w:ascii="Arial" w:hAnsi="Arial" w:cs="Arial"/>
          <w:spacing w:val="2"/>
          <w:sz w:val="22"/>
        </w:rPr>
        <w:t xml:space="preserve">hodnoty </w:t>
      </w:r>
      <w:proofErr w:type="gramStart"/>
      <w:r w:rsidRPr="0016288F">
        <w:rPr>
          <w:rFonts w:ascii="Arial" w:hAnsi="Arial" w:cs="Arial"/>
          <w:spacing w:val="2"/>
          <w:sz w:val="22"/>
        </w:rPr>
        <w:t>se režim</w:t>
      </w:r>
      <w:proofErr w:type="gramEnd"/>
      <w:r w:rsidRPr="0016288F">
        <w:rPr>
          <w:rFonts w:ascii="Arial" w:hAnsi="Arial" w:cs="Arial"/>
          <w:spacing w:val="2"/>
          <w:sz w:val="22"/>
        </w:rPr>
        <w:t xml:space="preserve"> </w:t>
      </w:r>
    </w:p>
    <w:p w14:paraId="6D75DDD3" w14:textId="77777777" w:rsidR="009E4495" w:rsidRDefault="009E4495" w:rsidP="009E4495">
      <w:pPr>
        <w:pStyle w:val="Odstavecseseznamem"/>
        <w:rPr>
          <w:rFonts w:ascii="Arial" w:hAnsi="Arial" w:cs="Arial"/>
          <w:spacing w:val="2"/>
        </w:rPr>
      </w:pPr>
    </w:p>
    <w:p w14:paraId="201CECFE" w14:textId="38868A4A" w:rsidR="00ED4A75" w:rsidRPr="0016288F" w:rsidRDefault="00ED4A75" w:rsidP="009E4495">
      <w:pPr>
        <w:pStyle w:val="Zkladntextodsazen"/>
        <w:jc w:val="both"/>
        <w:rPr>
          <w:rFonts w:ascii="Arial" w:hAnsi="Arial" w:cs="Arial"/>
          <w:spacing w:val="2"/>
          <w:sz w:val="22"/>
        </w:rPr>
      </w:pPr>
      <w:r w:rsidRPr="0016288F">
        <w:rPr>
          <w:rFonts w:ascii="Arial" w:hAnsi="Arial" w:cs="Arial"/>
          <w:spacing w:val="2"/>
          <w:sz w:val="22"/>
        </w:rPr>
        <w:t>přenesení daňové povinnosti nepoužije. Daň z přidané hodnoty je tudíž povinen přiznat a zaplatit správci daně plátce, který bude uskutečňovat zdanitelná plnění poskytnutí služby s místem plnění v tuzemsku.</w:t>
      </w:r>
    </w:p>
    <w:p w14:paraId="2C9A221C" w14:textId="77777777" w:rsidR="00ED4A75" w:rsidRDefault="00ED4A7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01B5E12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24F4A079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57BD03D1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09485C2B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38049F09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455E5B4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0E59DE2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28ACDECE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0AEC4DB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266F41C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53A206B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71FA6F27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2F87138B" w14:textId="77777777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6C059662" w14:textId="77777777" w:rsidR="00DE42E8" w:rsidRPr="002F19B5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</w:t>
      </w:r>
      <w:r w:rsidRPr="002F19B5">
        <w:rPr>
          <w:rFonts w:cs="Arial"/>
          <w:spacing w:val="6"/>
          <w:szCs w:val="22"/>
        </w:rPr>
        <w:t xml:space="preserve">bude použit poměr ceny původní položky dle nabídky </w:t>
      </w:r>
      <w:r w:rsidR="00D62382" w:rsidRPr="002F19B5">
        <w:rPr>
          <w:rFonts w:cs="Arial"/>
          <w:spacing w:val="6"/>
          <w:szCs w:val="22"/>
        </w:rPr>
        <w:t>zhotovitele</w:t>
      </w:r>
      <w:r w:rsidRPr="002F19B5">
        <w:rPr>
          <w:rFonts w:cs="Arial"/>
          <w:spacing w:val="6"/>
          <w:szCs w:val="22"/>
        </w:rPr>
        <w:t xml:space="preserve"> k ceně položky </w:t>
      </w:r>
      <w:r w:rsidRPr="002F19B5">
        <w:rPr>
          <w:rFonts w:cs="Arial"/>
          <w:szCs w:val="22"/>
        </w:rPr>
        <w:t>v cenové soustavě ASPE</w:t>
      </w:r>
    </w:p>
    <w:p w14:paraId="2D67141B" w14:textId="77777777" w:rsidR="00DE42E8" w:rsidRPr="002F19B5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2F19B5">
        <w:rPr>
          <w:rFonts w:cs="Arial"/>
          <w:szCs w:val="22"/>
        </w:rPr>
        <w:t xml:space="preserve">u nově zařazených položek cenou za položku cenové soustavy ASPE platné v době </w:t>
      </w:r>
      <w:r w:rsidR="00E23FB6" w:rsidRPr="002F19B5">
        <w:rPr>
          <w:rFonts w:cs="Arial"/>
          <w:szCs w:val="22"/>
        </w:rPr>
        <w:t>podání nabídky</w:t>
      </w:r>
      <w:r w:rsidRPr="002F19B5">
        <w:rPr>
          <w:rFonts w:cs="Arial"/>
          <w:szCs w:val="22"/>
        </w:rPr>
        <w:t xml:space="preserve"> ponížené o 5 %</w:t>
      </w:r>
      <w:r w:rsidR="006E7C5E" w:rsidRPr="002F19B5">
        <w:rPr>
          <w:rFonts w:cs="Arial"/>
          <w:szCs w:val="22"/>
        </w:rPr>
        <w:t>.</w:t>
      </w:r>
    </w:p>
    <w:p w14:paraId="667B15DD" w14:textId="77777777" w:rsidR="00DE42E8" w:rsidRPr="002F19B5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2F19B5">
        <w:rPr>
          <w:rFonts w:cs="Arial"/>
          <w:szCs w:val="22"/>
        </w:rPr>
        <w:t>N</w:t>
      </w:r>
      <w:r w:rsidR="00DE42E8" w:rsidRPr="002F19B5">
        <w:rPr>
          <w:rFonts w:cs="Arial"/>
          <w:szCs w:val="22"/>
        </w:rPr>
        <w:t>ebude-li možno užít položky cenové soustavy ASPE, bud</w:t>
      </w:r>
      <w:r w:rsidR="005D59D0" w:rsidRPr="002F19B5">
        <w:rPr>
          <w:rFonts w:cs="Arial"/>
          <w:szCs w:val="22"/>
        </w:rPr>
        <w:t>ou</w:t>
      </w:r>
      <w:r w:rsidR="00DE42E8" w:rsidRPr="002F19B5">
        <w:rPr>
          <w:rFonts w:cs="Arial"/>
          <w:szCs w:val="22"/>
        </w:rPr>
        <w:t xml:space="preserve"> pro ocenění nových položek použity </w:t>
      </w:r>
      <w:r w:rsidR="00FC03C3" w:rsidRPr="002F19B5">
        <w:rPr>
          <w:rFonts w:cs="Arial"/>
          <w:szCs w:val="22"/>
        </w:rPr>
        <w:t>ceny z katalogu</w:t>
      </w:r>
      <w:r w:rsidR="00DE42E8" w:rsidRPr="002F19B5">
        <w:t xml:space="preserve"> URS, a.s. Praha v cenové úrovni platné v době podání nabídky ponížené o 5 %. </w:t>
      </w:r>
    </w:p>
    <w:p w14:paraId="1B02B91F" w14:textId="77777777" w:rsidR="00052356" w:rsidRPr="002F19B5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2F19B5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2F19B5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2F19B5">
        <w:rPr>
          <w:rStyle w:val="NormlnChar"/>
          <w:lang w:eastAsia="cs-CZ"/>
        </w:rPr>
        <w:t xml:space="preserve"> uzná). Tato cena bude navýšena o pořizovací přirážku ve výši do 5</w:t>
      </w:r>
      <w:r w:rsidR="008615D3" w:rsidRPr="002F19B5">
        <w:rPr>
          <w:rStyle w:val="NormlnChar"/>
          <w:lang w:eastAsia="cs-CZ"/>
        </w:rPr>
        <w:t xml:space="preserve"> </w:t>
      </w:r>
      <w:r w:rsidRPr="002F19B5">
        <w:rPr>
          <w:rStyle w:val="NormlnChar"/>
          <w:lang w:eastAsia="cs-CZ"/>
        </w:rPr>
        <w:t>%</w:t>
      </w:r>
      <w:r w:rsidR="00427BF8" w:rsidRPr="002F19B5">
        <w:rPr>
          <w:rStyle w:val="NormlnChar"/>
          <w:lang w:eastAsia="cs-CZ"/>
        </w:rPr>
        <w:t>. Při dodatečném zajišťování pod</w:t>
      </w:r>
      <w:r w:rsidRPr="002F19B5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 w:rsidRPr="002F19B5">
        <w:rPr>
          <w:rStyle w:val="NormlnChar"/>
          <w:lang w:eastAsia="cs-CZ"/>
        </w:rPr>
        <w:t xml:space="preserve"> </w:t>
      </w:r>
      <w:r w:rsidRPr="002F19B5">
        <w:rPr>
          <w:rStyle w:val="NormlnChar"/>
          <w:lang w:eastAsia="cs-CZ"/>
        </w:rPr>
        <w:t>% z ceny těchto prací</w:t>
      </w:r>
      <w:r w:rsidR="00A63C63" w:rsidRPr="002F19B5">
        <w:rPr>
          <w:rStyle w:val="NormlnChar"/>
          <w:lang w:eastAsia="cs-CZ"/>
        </w:rPr>
        <w:t>.</w:t>
      </w:r>
    </w:p>
    <w:p w14:paraId="52849B13" w14:textId="77777777" w:rsidR="00DE42E8" w:rsidRPr="002F19B5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2F19B5">
        <w:t xml:space="preserve">Cenovou soustavou </w:t>
      </w:r>
      <w:r w:rsidR="00FC03C3" w:rsidRPr="002F19B5">
        <w:t>ASPE se</w:t>
      </w:r>
      <w:r w:rsidRPr="002F19B5">
        <w:t xml:space="preserve"> rozumí OTSKP</w:t>
      </w:r>
      <w:r w:rsidR="00413889" w:rsidRPr="002F19B5">
        <w:t xml:space="preserve"> E</w:t>
      </w:r>
      <w:r w:rsidR="00E21091" w:rsidRPr="002F19B5">
        <w:t>xpertní ceny</w:t>
      </w:r>
      <w:r w:rsidR="00C149BA" w:rsidRPr="002F19B5">
        <w:t xml:space="preserve"> (v</w:t>
      </w:r>
      <w:r w:rsidR="00E23FB6" w:rsidRPr="002F19B5">
        <w:t xml:space="preserve"> době podání nabídky)</w:t>
      </w:r>
      <w:r w:rsidRPr="002F19B5">
        <w:t>.</w:t>
      </w:r>
    </w:p>
    <w:p w14:paraId="443E065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A84FFCF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7B566C61" w14:textId="29DAE240" w:rsidR="00DE42E8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4D2689E4" w14:textId="77777777" w:rsidR="00612D23" w:rsidRPr="009A50B9" w:rsidRDefault="00612D23" w:rsidP="00612D23">
      <w:pPr>
        <w:pStyle w:val="Bntext2"/>
        <w:tabs>
          <w:tab w:val="clear" w:pos="-1560"/>
        </w:tabs>
        <w:ind w:left="426"/>
        <w:textAlignment w:val="auto"/>
      </w:pPr>
    </w:p>
    <w:p w14:paraId="3D88D0AE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44BA7E66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18FEB11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4939C71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8987881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1C53C5F5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54DDFA5B" w14:textId="77777777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2DA514B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C6D9B16" w14:textId="77777777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941ED8">
        <w:rPr>
          <w:rFonts w:ascii="Arial" w:hAnsi="Arial" w:cs="Arial"/>
          <w:bCs/>
          <w:sz w:val="22"/>
        </w:rPr>
        <w:t>II/405 Zašovice - obchvat</w:t>
      </w:r>
      <w:r w:rsidRPr="00CE141B">
        <w:rPr>
          <w:rFonts w:ascii="Arial" w:hAnsi="Arial" w:cs="Arial"/>
          <w:bCs/>
          <w:sz w:val="22"/>
        </w:rPr>
        <w:t>“</w:t>
      </w:r>
      <w:r w:rsidR="00941ED8">
        <w:rPr>
          <w:rFonts w:ascii="Arial" w:hAnsi="Arial" w:cs="Arial"/>
          <w:bCs/>
          <w:sz w:val="22"/>
        </w:rPr>
        <w:t>.</w:t>
      </w:r>
    </w:p>
    <w:p w14:paraId="43E389F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B307CA9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5E2B0E26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4CAAED5" w14:textId="77777777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5EA1F1DA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05C8152F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67E16F82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4E7FBA59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151CC64C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BEFFC8C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10B83D69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0718A19E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56FCCDEA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46845943" w14:textId="7C2465ED" w:rsidR="00612D23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 je v prodlení 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se 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>splácením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 peněžitého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 dluhu, může 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zhotovitel 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požadovat 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zaplacení 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úroku </w:t>
      </w:r>
    </w:p>
    <w:p w14:paraId="58E58ED5" w14:textId="77777777" w:rsidR="00612D23" w:rsidRDefault="00612D23" w:rsidP="00612D23">
      <w:pPr>
        <w:pStyle w:val="Odstavecseseznamem"/>
        <w:rPr>
          <w:rFonts w:ascii="Arial" w:hAnsi="Arial" w:cs="Arial"/>
          <w:bCs/>
        </w:rPr>
      </w:pPr>
    </w:p>
    <w:p w14:paraId="3B746798" w14:textId="0E7F58F5" w:rsidR="00E82DEF" w:rsidRPr="009A50B9" w:rsidRDefault="00E82DEF" w:rsidP="00612D23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7BB70709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95D5C9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0A37610E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99312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6A2D3C1C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6467F05C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027CF2BC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E78CCB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B519D8F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5166014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16708CAD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6D17F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E0888E9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8C61916" w14:textId="256C47BD" w:rsidR="00612D23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</w:t>
      </w:r>
      <w:r w:rsidR="00612D23">
        <w:rPr>
          <w:rFonts w:ascii="Arial" w:hAnsi="Arial" w:cs="Arial"/>
          <w:bCs/>
          <w:sz w:val="22"/>
        </w:rPr>
        <w:t xml:space="preserve">  </w:t>
      </w:r>
      <w:r w:rsidRPr="009A50B9">
        <w:rPr>
          <w:rFonts w:ascii="Arial" w:hAnsi="Arial" w:cs="Arial"/>
          <w:bCs/>
          <w:sz w:val="22"/>
        </w:rPr>
        <w:t xml:space="preserve">doručeného </w:t>
      </w:r>
      <w:r w:rsidR="00612D23">
        <w:rPr>
          <w:rFonts w:ascii="Arial" w:hAnsi="Arial" w:cs="Arial"/>
          <w:bCs/>
          <w:sz w:val="22"/>
        </w:rPr>
        <w:t xml:space="preserve">  </w:t>
      </w:r>
      <w:r w:rsidRPr="009A50B9">
        <w:rPr>
          <w:rFonts w:ascii="Arial" w:hAnsi="Arial" w:cs="Arial"/>
          <w:bCs/>
          <w:sz w:val="22"/>
        </w:rPr>
        <w:t xml:space="preserve">listinného </w:t>
      </w:r>
      <w:r w:rsidR="00612D23">
        <w:rPr>
          <w:rFonts w:ascii="Arial" w:hAnsi="Arial" w:cs="Arial"/>
          <w:bCs/>
          <w:sz w:val="22"/>
        </w:rPr>
        <w:t xml:space="preserve">  </w:t>
      </w:r>
      <w:r w:rsidRPr="009A50B9">
        <w:rPr>
          <w:rFonts w:ascii="Arial" w:hAnsi="Arial" w:cs="Arial"/>
          <w:bCs/>
          <w:sz w:val="22"/>
        </w:rPr>
        <w:t xml:space="preserve">dokumentu, </w:t>
      </w:r>
      <w:r w:rsidR="00612D23">
        <w:rPr>
          <w:rFonts w:ascii="Arial" w:hAnsi="Arial" w:cs="Arial"/>
          <w:bCs/>
          <w:sz w:val="22"/>
        </w:rPr>
        <w:t xml:space="preserve">  </w:t>
      </w:r>
      <w:r w:rsidRPr="009A50B9">
        <w:rPr>
          <w:rFonts w:ascii="Arial" w:hAnsi="Arial" w:cs="Arial"/>
          <w:bCs/>
          <w:sz w:val="22"/>
        </w:rPr>
        <w:t xml:space="preserve">nebo </w:t>
      </w:r>
      <w:r w:rsidR="00612D23">
        <w:rPr>
          <w:rFonts w:ascii="Arial" w:hAnsi="Arial" w:cs="Arial"/>
          <w:bCs/>
          <w:sz w:val="22"/>
        </w:rPr>
        <w:t xml:space="preserve">  </w:t>
      </w:r>
      <w:r w:rsidRPr="009A50B9">
        <w:rPr>
          <w:rFonts w:ascii="Arial" w:hAnsi="Arial" w:cs="Arial"/>
          <w:bCs/>
          <w:sz w:val="22"/>
        </w:rPr>
        <w:t xml:space="preserve">formou </w:t>
      </w:r>
      <w:r w:rsidR="00612D23">
        <w:rPr>
          <w:rFonts w:ascii="Arial" w:hAnsi="Arial" w:cs="Arial"/>
          <w:bCs/>
          <w:sz w:val="22"/>
        </w:rPr>
        <w:t xml:space="preserve">  </w:t>
      </w:r>
      <w:r w:rsidRPr="009A50B9">
        <w:rPr>
          <w:rFonts w:ascii="Arial" w:hAnsi="Arial" w:cs="Arial"/>
          <w:bCs/>
          <w:sz w:val="22"/>
        </w:rPr>
        <w:t xml:space="preserve">datové </w:t>
      </w:r>
      <w:r w:rsidR="00612D23">
        <w:rPr>
          <w:rFonts w:ascii="Arial" w:hAnsi="Arial" w:cs="Arial"/>
          <w:bCs/>
          <w:sz w:val="22"/>
        </w:rPr>
        <w:t xml:space="preserve">  </w:t>
      </w:r>
      <w:r w:rsidRPr="009A50B9">
        <w:rPr>
          <w:rFonts w:ascii="Arial" w:hAnsi="Arial" w:cs="Arial"/>
          <w:bCs/>
          <w:sz w:val="22"/>
        </w:rPr>
        <w:t>zprávy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 </w:t>
      </w:r>
      <w:r w:rsidR="00612D2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odeslané </w:t>
      </w:r>
    </w:p>
    <w:p w14:paraId="2E6CB7BB" w14:textId="77777777" w:rsidR="00612D23" w:rsidRDefault="00612D23" w:rsidP="00612D23">
      <w:pPr>
        <w:pStyle w:val="Odstavecseseznamem"/>
        <w:rPr>
          <w:rFonts w:ascii="Arial" w:hAnsi="Arial" w:cs="Arial"/>
          <w:bCs/>
        </w:rPr>
      </w:pPr>
    </w:p>
    <w:p w14:paraId="087928E4" w14:textId="2E45D9ED" w:rsidR="00E82DEF" w:rsidRPr="009A50B9" w:rsidRDefault="00E82DEF" w:rsidP="00612D23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2B2268EE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2202B7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0730F04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B7F223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5750A84B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4C551917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77B06B02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46061BE5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7368F6E1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CD41C03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104365C0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A3353F" w14:textId="77777777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043E51BC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65D25457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50FA6C8A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3222C94B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7B910FF2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071D9E9E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165AD5DD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35CB372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010CCE1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2F90C688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601D0D5F" w14:textId="77777777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5596D7A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6DC9304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2700B667" w14:textId="6A04FB70" w:rsidR="00F77E11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C2EE023" w14:textId="77777777" w:rsidR="00612D23" w:rsidRPr="009A50B9" w:rsidRDefault="00612D23">
      <w:pPr>
        <w:tabs>
          <w:tab w:val="num" w:pos="426"/>
        </w:tabs>
        <w:jc w:val="both"/>
        <w:rPr>
          <w:rFonts w:ascii="Arial" w:hAnsi="Arial" w:cs="Arial"/>
        </w:rPr>
      </w:pPr>
    </w:p>
    <w:p w14:paraId="61625EDD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15DE2F23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07C305F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5FC7B92E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C17F04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0D68BF97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68AAC65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1045C6F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6F5ADB93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0BA67AA9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0CBC5A5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30E3B219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2A343CC7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10C7403" w14:textId="77777777" w:rsidR="00432BA1" w:rsidRPr="00417180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>
        <w:rPr>
          <w:rFonts w:ascii="Arial" w:hAnsi="Arial" w:cs="Arial"/>
          <w:spacing w:val="6"/>
          <w:sz w:val="22"/>
        </w:rPr>
        <w:t>ust</w:t>
      </w:r>
      <w:proofErr w:type="spellEnd"/>
      <w:r w:rsidR="00E431B0">
        <w:rPr>
          <w:rFonts w:ascii="Arial" w:hAnsi="Arial" w:cs="Arial"/>
          <w:spacing w:val="6"/>
          <w:sz w:val="22"/>
        </w:rPr>
        <w:t>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2524E2">
        <w:rPr>
          <w:rFonts w:ascii="Arial" w:hAnsi="Arial" w:cs="Arial"/>
          <w:spacing w:val="-2"/>
          <w:sz w:val="22"/>
        </w:rPr>
        <w:t xml:space="preserve">a </w:t>
      </w:r>
      <w:r w:rsidR="00D70D20">
        <w:rPr>
          <w:rFonts w:ascii="Arial" w:hAnsi="Arial" w:cs="Arial"/>
          <w:sz w:val="22"/>
        </w:rPr>
        <w:t>poskytne</w:t>
      </w:r>
      <w:r w:rsidR="002524E2">
        <w:rPr>
          <w:rFonts w:ascii="Arial" w:hAnsi="Arial" w:cs="Arial"/>
          <w:sz w:val="22"/>
        </w:rPr>
        <w:t xml:space="preserve"> jej</w:t>
      </w:r>
      <w:r w:rsidR="00D70D20">
        <w:rPr>
          <w:rFonts w:ascii="Arial" w:hAnsi="Arial" w:cs="Arial"/>
          <w:sz w:val="22"/>
        </w:rPr>
        <w:t xml:space="preserve"> objednatel</w:t>
      </w:r>
      <w:r w:rsidR="008A009E">
        <w:rPr>
          <w:rFonts w:ascii="Arial" w:hAnsi="Arial" w:cs="Arial"/>
          <w:sz w:val="22"/>
        </w:rPr>
        <w:t>.</w:t>
      </w:r>
    </w:p>
    <w:p w14:paraId="45CB6923" w14:textId="7777777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278D3996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6FE6E91C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0889CB2A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2943C4A1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DB1B13" w14:textId="77777777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1BAA5F6D" w14:textId="77777777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21BA2EC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9463F2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06F0B786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5BBD3DAF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05F450A6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8C69D44" w14:textId="77777777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171A34" w:rsidRPr="001C74E5">
        <w:rPr>
          <w:rFonts w:ascii="Arial" w:hAnsi="Arial" w:cs="Arial"/>
          <w:i/>
          <w:sz w:val="22"/>
        </w:rPr>
        <w:t>bude doplněn před podpisem smlouvy</w:t>
      </w:r>
      <w:r w:rsidR="00171A34">
        <w:rPr>
          <w:rFonts w:ascii="Arial" w:hAnsi="Arial" w:cs="Arial"/>
          <w:i/>
          <w:sz w:val="22"/>
        </w:rPr>
        <w:t xml:space="preserve"> nebo při předání staveniště</w:t>
      </w:r>
    </w:p>
    <w:p w14:paraId="468BEC94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00FFD06C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70EB6CD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12BC4BE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5CB7C3D7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10E0E56D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1ECE43AB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6A06AC0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1D021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75644FEC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245B0C71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53F920B1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176817B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F63AE04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7E1788B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7E40C2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D70D20">
        <w:rPr>
          <w:rFonts w:ascii="Arial" w:hAnsi="Arial" w:cs="Arial"/>
          <w:sz w:val="22"/>
        </w:rPr>
        <w:t>ESD</w:t>
      </w:r>
      <w:r w:rsidRPr="009A50B9">
        <w:rPr>
          <w:rFonts w:ascii="Arial" w:hAnsi="Arial" w:cs="Arial"/>
          <w:sz w:val="22"/>
        </w:rPr>
        <w:t>.</w:t>
      </w:r>
    </w:p>
    <w:p w14:paraId="32B3E96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0DB9B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189B264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3196358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5004D4C0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62A2E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3710CAB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A3CC06B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27AE93BA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F660BA7" w14:textId="40FF694A" w:rsidR="00942425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7E7F1623" w14:textId="77777777" w:rsidR="00612D23" w:rsidRDefault="00612D23" w:rsidP="00612D23">
      <w:pPr>
        <w:pStyle w:val="Odstavecseseznamem"/>
        <w:rPr>
          <w:rFonts w:ascii="Arial" w:hAnsi="Arial" w:cs="Arial"/>
        </w:rPr>
      </w:pPr>
    </w:p>
    <w:p w14:paraId="2177205D" w14:textId="77777777" w:rsidR="00612D23" w:rsidRPr="009A50B9" w:rsidRDefault="00612D23" w:rsidP="00612D2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17F0AE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5D78FD5B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9C641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5BB8FD5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2DB6F15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1741643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42AED89E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8B8ED2E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796FD7FF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52BE4D1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9A15EEC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6EC37A91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5C421006" w14:textId="77777777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D6DA00D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11FC8153" w14:textId="39745E79" w:rsidR="003A630E" w:rsidRDefault="00EB4CAA" w:rsidP="0096096A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3A630E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</w:t>
      </w:r>
      <w:r w:rsidR="003A630E">
        <w:rPr>
          <w:rFonts w:ascii="Arial" w:hAnsi="Arial" w:cs="Arial"/>
          <w:color w:val="000000"/>
          <w:sz w:val="22"/>
        </w:rPr>
        <w:t xml:space="preserve"> </w:t>
      </w:r>
      <w:r w:rsidRPr="003A630E">
        <w:rPr>
          <w:rFonts w:ascii="Arial" w:hAnsi="Arial" w:cs="Arial"/>
          <w:color w:val="000000"/>
          <w:sz w:val="22"/>
        </w:rPr>
        <w:t xml:space="preserve">uzavírky </w:t>
      </w:r>
      <w:r w:rsidR="003A630E">
        <w:rPr>
          <w:rFonts w:ascii="Arial" w:hAnsi="Arial" w:cs="Arial"/>
          <w:color w:val="000000"/>
          <w:sz w:val="22"/>
        </w:rPr>
        <w:t xml:space="preserve"> </w:t>
      </w:r>
      <w:r w:rsidRPr="003A630E">
        <w:rPr>
          <w:rFonts w:ascii="Arial" w:hAnsi="Arial" w:cs="Arial"/>
          <w:color w:val="000000"/>
          <w:sz w:val="22"/>
        </w:rPr>
        <w:t>u</w:t>
      </w:r>
      <w:r w:rsidR="003A630E">
        <w:rPr>
          <w:rFonts w:ascii="Arial" w:hAnsi="Arial" w:cs="Arial"/>
          <w:color w:val="000000"/>
          <w:sz w:val="22"/>
        </w:rPr>
        <w:t xml:space="preserve"> </w:t>
      </w:r>
      <w:r w:rsidRPr="003A630E">
        <w:rPr>
          <w:rFonts w:ascii="Arial" w:hAnsi="Arial" w:cs="Arial"/>
          <w:color w:val="000000"/>
          <w:sz w:val="22"/>
        </w:rPr>
        <w:t xml:space="preserve"> příslušného</w:t>
      </w:r>
      <w:r w:rsidR="003A630E">
        <w:rPr>
          <w:rFonts w:ascii="Arial" w:hAnsi="Arial" w:cs="Arial"/>
          <w:color w:val="000000"/>
          <w:sz w:val="22"/>
        </w:rPr>
        <w:t xml:space="preserve"> </w:t>
      </w:r>
      <w:r w:rsidRPr="003A630E">
        <w:rPr>
          <w:rFonts w:ascii="Arial" w:hAnsi="Arial" w:cs="Arial"/>
          <w:color w:val="000000"/>
          <w:sz w:val="22"/>
        </w:rPr>
        <w:t xml:space="preserve"> silničního </w:t>
      </w:r>
      <w:r w:rsidR="003A630E">
        <w:rPr>
          <w:rFonts w:ascii="Arial" w:hAnsi="Arial" w:cs="Arial"/>
          <w:color w:val="000000"/>
          <w:sz w:val="22"/>
        </w:rPr>
        <w:t xml:space="preserve"> </w:t>
      </w:r>
      <w:r w:rsidRPr="003A630E">
        <w:rPr>
          <w:rFonts w:ascii="Arial" w:hAnsi="Arial" w:cs="Arial"/>
          <w:color w:val="000000"/>
          <w:sz w:val="22"/>
        </w:rPr>
        <w:t xml:space="preserve">správního </w:t>
      </w:r>
      <w:r w:rsidR="003A630E">
        <w:rPr>
          <w:rFonts w:ascii="Arial" w:hAnsi="Arial" w:cs="Arial"/>
          <w:color w:val="000000"/>
          <w:sz w:val="22"/>
        </w:rPr>
        <w:t xml:space="preserve"> </w:t>
      </w:r>
      <w:r w:rsidRPr="003A630E">
        <w:rPr>
          <w:rFonts w:ascii="Arial" w:hAnsi="Arial" w:cs="Arial"/>
          <w:color w:val="000000"/>
          <w:sz w:val="22"/>
        </w:rPr>
        <w:t xml:space="preserve">úřadu </w:t>
      </w:r>
      <w:r w:rsidR="003A630E">
        <w:rPr>
          <w:rFonts w:ascii="Arial" w:hAnsi="Arial" w:cs="Arial"/>
          <w:color w:val="000000"/>
          <w:sz w:val="22"/>
        </w:rPr>
        <w:t xml:space="preserve">  </w:t>
      </w:r>
      <w:r w:rsidRPr="003A630E">
        <w:rPr>
          <w:rFonts w:ascii="Arial" w:hAnsi="Arial" w:cs="Arial"/>
          <w:color w:val="000000"/>
          <w:sz w:val="22"/>
        </w:rPr>
        <w:t xml:space="preserve">dojde </w:t>
      </w:r>
      <w:r w:rsidR="003A630E">
        <w:rPr>
          <w:rFonts w:ascii="Arial" w:hAnsi="Arial" w:cs="Arial"/>
          <w:color w:val="000000"/>
          <w:sz w:val="22"/>
        </w:rPr>
        <w:t xml:space="preserve">  </w:t>
      </w:r>
      <w:r w:rsidRPr="003A630E">
        <w:rPr>
          <w:rFonts w:ascii="Arial" w:hAnsi="Arial" w:cs="Arial"/>
          <w:color w:val="000000"/>
          <w:sz w:val="22"/>
        </w:rPr>
        <w:t>ke</w:t>
      </w:r>
      <w:r w:rsidR="003A630E">
        <w:rPr>
          <w:rFonts w:ascii="Arial" w:hAnsi="Arial" w:cs="Arial"/>
          <w:color w:val="000000"/>
          <w:sz w:val="22"/>
        </w:rPr>
        <w:t xml:space="preserve">  </w:t>
      </w:r>
      <w:r w:rsidRPr="003A630E">
        <w:rPr>
          <w:rFonts w:ascii="Arial" w:hAnsi="Arial" w:cs="Arial"/>
          <w:color w:val="000000"/>
          <w:sz w:val="22"/>
        </w:rPr>
        <w:t xml:space="preserve"> změně </w:t>
      </w:r>
      <w:r w:rsidR="003A630E">
        <w:rPr>
          <w:rFonts w:ascii="Arial" w:hAnsi="Arial" w:cs="Arial"/>
          <w:color w:val="000000"/>
          <w:sz w:val="22"/>
        </w:rPr>
        <w:t xml:space="preserve">  </w:t>
      </w:r>
      <w:r w:rsidRPr="003A630E">
        <w:rPr>
          <w:rFonts w:ascii="Arial" w:hAnsi="Arial" w:cs="Arial"/>
          <w:color w:val="000000"/>
          <w:sz w:val="22"/>
        </w:rPr>
        <w:t xml:space="preserve">oproti </w:t>
      </w:r>
      <w:r w:rsidR="003A630E">
        <w:rPr>
          <w:rFonts w:ascii="Arial" w:hAnsi="Arial" w:cs="Arial"/>
          <w:color w:val="000000"/>
          <w:sz w:val="22"/>
        </w:rPr>
        <w:t xml:space="preserve">  </w:t>
      </w:r>
      <w:r w:rsidR="005367A7" w:rsidRPr="003A630E">
        <w:rPr>
          <w:rFonts w:ascii="Arial" w:hAnsi="Arial" w:cs="Arial"/>
          <w:color w:val="000000"/>
          <w:sz w:val="22"/>
        </w:rPr>
        <w:t xml:space="preserve">stavu </w:t>
      </w:r>
    </w:p>
    <w:p w14:paraId="717FE6F9" w14:textId="77777777" w:rsidR="003A630E" w:rsidRDefault="003A630E" w:rsidP="003A630E">
      <w:pPr>
        <w:pStyle w:val="Odstavecseseznamem"/>
        <w:rPr>
          <w:rFonts w:ascii="Arial" w:hAnsi="Arial" w:cs="Arial"/>
          <w:color w:val="000000"/>
        </w:rPr>
      </w:pPr>
    </w:p>
    <w:p w14:paraId="21A205D1" w14:textId="0B4FDDCC" w:rsidR="00B15B4C" w:rsidRPr="003A630E" w:rsidRDefault="00EB4CAA" w:rsidP="003A630E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3A630E">
        <w:rPr>
          <w:rFonts w:ascii="Arial" w:hAnsi="Arial" w:cs="Arial"/>
          <w:color w:val="000000"/>
          <w:sz w:val="22"/>
        </w:rPr>
        <w:t xml:space="preserve">projednanému </w:t>
      </w:r>
      <w:r w:rsidR="005367A7" w:rsidRPr="003A630E">
        <w:rPr>
          <w:rFonts w:ascii="Arial" w:hAnsi="Arial" w:cs="Arial"/>
          <w:color w:val="000000"/>
          <w:sz w:val="22"/>
        </w:rPr>
        <w:t xml:space="preserve">s </w:t>
      </w:r>
      <w:r w:rsidRPr="003A630E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3A630E">
        <w:rPr>
          <w:rFonts w:ascii="Arial" w:hAnsi="Arial" w:cs="Arial"/>
          <w:color w:val="000000"/>
          <w:sz w:val="22"/>
        </w:rPr>
        <w:t xml:space="preserve"> </w:t>
      </w:r>
    </w:p>
    <w:p w14:paraId="5FC5D666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43BEFF17" w14:textId="77777777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114CEEC0" w14:textId="77777777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4F6FE39C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127BC9CA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31F9165C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BDBA84E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74D48CD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2C8334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5BB22D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D76DFF4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347A6F21" w14:textId="77777777" w:rsidR="00485B5A" w:rsidRPr="00152C50" w:rsidRDefault="00086905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ESD</w:t>
      </w:r>
    </w:p>
    <w:p w14:paraId="58061682" w14:textId="77777777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2F19B5">
        <w:t>3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>CD</w:t>
      </w:r>
      <w:r w:rsidR="00086905">
        <w:t>E</w:t>
      </w:r>
      <w:r w:rsidR="0047371E" w:rsidRPr="00152C50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7C9A6B0A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2F19B5">
        <w:rPr>
          <w:spacing w:val="-6"/>
          <w:szCs w:val="22"/>
        </w:rPr>
        <w:t>3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</w:t>
      </w:r>
      <w:r w:rsidR="002F19B5">
        <w:rPr>
          <w:spacing w:val="-6"/>
          <w:szCs w:val="22"/>
        </w:rPr>
        <w:br/>
      </w:r>
      <w:r w:rsidR="00FB20B9" w:rsidRPr="00152C50">
        <w:rPr>
          <w:spacing w:val="-6"/>
          <w:szCs w:val="22"/>
        </w:rPr>
        <w:t xml:space="preserve">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="00086905">
        <w:rPr>
          <w:spacing w:val="-6"/>
          <w:szCs w:val="22"/>
        </w:rPr>
        <w:t>E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4B095B7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4106AF62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3883238F" w14:textId="77777777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</w:t>
      </w:r>
      <w:r w:rsidR="00086905">
        <w:rPr>
          <w:szCs w:val="22"/>
        </w:rPr>
        <w:t>E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19F80070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5A359A3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5569D512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581FEA01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5B6119BA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3724EDF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1EC98D5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35414649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24323105" w14:textId="13954248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01C7A1A" w14:textId="77777777" w:rsidR="007F084C" w:rsidRDefault="007F084C" w:rsidP="007F084C">
      <w:pPr>
        <w:pStyle w:val="Bntext2"/>
        <w:tabs>
          <w:tab w:val="clear" w:pos="-1560"/>
        </w:tabs>
        <w:ind w:left="709"/>
        <w:rPr>
          <w:szCs w:val="22"/>
        </w:rPr>
      </w:pPr>
    </w:p>
    <w:p w14:paraId="348F3FC5" w14:textId="77777777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  <w:r w:rsidR="002F19B5">
        <w:rPr>
          <w:szCs w:val="22"/>
        </w:rPr>
        <w:t xml:space="preserve"> a včetně plánu údržby </w:t>
      </w:r>
      <w:r w:rsidR="002651DF">
        <w:rPr>
          <w:szCs w:val="22"/>
        </w:rPr>
        <w:t>mostního objektu</w:t>
      </w:r>
    </w:p>
    <w:p w14:paraId="768E2FD2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47CD8187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31EEE3CC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="00086905">
        <w:rPr>
          <w:rFonts w:cs="Arial"/>
          <w:spacing w:val="-2"/>
          <w:szCs w:val="22"/>
        </w:rPr>
        <w:t>E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34A5D516" w14:textId="77777777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58EC8DE0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060B9EE6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06DB8CD7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2FB6B8D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0FDD2A48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32ABC567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02C0D19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A3476A7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09B8A962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C46CE60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367EE14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15252765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proofErr w:type="gramStart"/>
      <w:r w:rsidRPr="00894F74">
        <w:rPr>
          <w:rFonts w:ascii="Arial" w:hAnsi="Arial" w:cs="Arial"/>
        </w:rPr>
        <w:t>se vyhotovuje</w:t>
      </w:r>
      <w:proofErr w:type="gramEnd"/>
      <w:r w:rsidRPr="00894F74">
        <w:rPr>
          <w:rFonts w:ascii="Arial" w:hAnsi="Arial" w:cs="Arial"/>
        </w:rPr>
        <w:t xml:space="preserve"> s využitím stávajících údajů digitální technické mapy formou tzv. změnových vět. </w:t>
      </w:r>
    </w:p>
    <w:p w14:paraId="05E7A04D" w14:textId="77777777" w:rsidR="00531099" w:rsidRDefault="00531099" w:rsidP="000B0087">
      <w:pPr>
        <w:jc w:val="both"/>
        <w:rPr>
          <w:rFonts w:ascii="Arial" w:hAnsi="Arial" w:cs="Arial"/>
        </w:rPr>
      </w:pPr>
    </w:p>
    <w:p w14:paraId="4D651506" w14:textId="50988308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9E45E06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08F7D3AA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267FDF2D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12A18097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58CEE005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1374FE61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53A6CDC" w14:textId="16960D05" w:rsidR="0053109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</w:t>
      </w:r>
      <w:r w:rsidR="0053109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smluvních </w:t>
      </w:r>
      <w:r w:rsidR="0053109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stran, </w:t>
      </w:r>
      <w:r w:rsidR="0053109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který </w:t>
      </w:r>
      <w:r w:rsidR="00531099">
        <w:rPr>
          <w:rFonts w:ascii="Arial" w:hAnsi="Arial" w:cs="Arial"/>
          <w:sz w:val="22"/>
        </w:rPr>
        <w:t xml:space="preserve">  </w:t>
      </w:r>
      <w:r w:rsidRPr="009A50B9">
        <w:rPr>
          <w:rFonts w:ascii="Arial" w:hAnsi="Arial" w:cs="Arial"/>
          <w:sz w:val="22"/>
        </w:rPr>
        <w:t>bude</w:t>
      </w:r>
      <w:r w:rsidR="00531099">
        <w:rPr>
          <w:rFonts w:ascii="Arial" w:hAnsi="Arial" w:cs="Arial"/>
          <w:sz w:val="22"/>
        </w:rPr>
        <w:t xml:space="preserve">  </w:t>
      </w:r>
      <w:r w:rsidRPr="009A50B9">
        <w:rPr>
          <w:rFonts w:ascii="Arial" w:hAnsi="Arial" w:cs="Arial"/>
          <w:sz w:val="22"/>
        </w:rPr>
        <w:t xml:space="preserve"> obsahovat </w:t>
      </w:r>
      <w:r w:rsidR="00531099">
        <w:rPr>
          <w:rFonts w:ascii="Arial" w:hAnsi="Arial" w:cs="Arial"/>
          <w:sz w:val="22"/>
        </w:rPr>
        <w:t xml:space="preserve">  </w:t>
      </w:r>
      <w:r w:rsidRPr="009A50B9">
        <w:rPr>
          <w:rFonts w:ascii="Arial" w:hAnsi="Arial" w:cs="Arial"/>
          <w:sz w:val="22"/>
        </w:rPr>
        <w:t xml:space="preserve">vedle </w:t>
      </w:r>
      <w:r w:rsidR="00531099">
        <w:rPr>
          <w:rFonts w:ascii="Arial" w:hAnsi="Arial" w:cs="Arial"/>
          <w:sz w:val="22"/>
        </w:rPr>
        <w:t xml:space="preserve">  </w:t>
      </w:r>
      <w:r w:rsidRPr="009A50B9">
        <w:rPr>
          <w:rFonts w:ascii="Arial" w:hAnsi="Arial" w:cs="Arial"/>
          <w:sz w:val="22"/>
        </w:rPr>
        <w:t xml:space="preserve">základních </w:t>
      </w:r>
      <w:r w:rsidR="00531099">
        <w:rPr>
          <w:rFonts w:ascii="Arial" w:hAnsi="Arial" w:cs="Arial"/>
          <w:sz w:val="22"/>
        </w:rPr>
        <w:t xml:space="preserve">  </w:t>
      </w:r>
      <w:r w:rsidRPr="009A50B9">
        <w:rPr>
          <w:rFonts w:ascii="Arial" w:hAnsi="Arial" w:cs="Arial"/>
          <w:sz w:val="22"/>
        </w:rPr>
        <w:t>technických</w:t>
      </w:r>
      <w:r w:rsidR="00531099">
        <w:rPr>
          <w:rFonts w:ascii="Arial" w:hAnsi="Arial" w:cs="Arial"/>
          <w:sz w:val="22"/>
        </w:rPr>
        <w:t xml:space="preserve">  </w:t>
      </w:r>
      <w:r w:rsidRPr="009A50B9">
        <w:rPr>
          <w:rFonts w:ascii="Arial" w:hAnsi="Arial" w:cs="Arial"/>
          <w:sz w:val="22"/>
        </w:rPr>
        <w:t xml:space="preserve"> údajů</w:t>
      </w:r>
      <w:r w:rsidR="0053109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 zejména </w:t>
      </w:r>
    </w:p>
    <w:p w14:paraId="2C8CFA67" w14:textId="77777777" w:rsidR="00531099" w:rsidRDefault="00531099" w:rsidP="00531099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4F8B8F" w14:textId="62CB4E70" w:rsidR="00EC1F5D" w:rsidRPr="009A50B9" w:rsidRDefault="00F77E11" w:rsidP="00531099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28A9A8E5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FC118A9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7DDBB919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158ECA4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7B7B3374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071EE4A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6DCF5E2D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75CE79F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22EA197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61FA0E19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50FBB2AB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3021EF0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6369CEB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2BB058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401921D2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1F3346E3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0D3344E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2E68AD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16818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191A50D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7B75C9D9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70CD79D9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15C868F4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6F1A81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755893BD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228A16F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4BC60F31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0841AB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6CCCB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AF6050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6B2BF67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09B4F62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31412AC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C122B3F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5011D066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674C1F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584192D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6AC37B2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77E19AD3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FD97D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2FB6473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ED66FA7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</w:t>
      </w:r>
      <w:proofErr w:type="gramStart"/>
      <w:r>
        <w:rPr>
          <w:rFonts w:ascii="Arial" w:hAnsi="Arial" w:cs="Arial"/>
          <w:sz w:val="22"/>
        </w:rPr>
        <w:t>9.3.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03864ABD" w14:textId="77777777" w:rsidR="00EA3A77" w:rsidRPr="00EA3A77" w:rsidRDefault="00EA3A77" w:rsidP="00EA3A77">
      <w:pPr>
        <w:pStyle w:val="Odstavecseseznamem"/>
        <w:rPr>
          <w:rFonts w:ascii="Arial" w:hAnsi="Arial" w:cs="Arial"/>
        </w:rPr>
      </w:pPr>
    </w:p>
    <w:p w14:paraId="51EDEBE2" w14:textId="77777777" w:rsidR="00EA3A77" w:rsidRPr="00EA3A77" w:rsidRDefault="00EA3A77" w:rsidP="00EA3A77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EA3A77">
        <w:rPr>
          <w:rFonts w:ascii="Arial" w:hAnsi="Arial" w:cs="Arial"/>
          <w:sz w:val="22"/>
        </w:rPr>
        <w:t xml:space="preserve">Dojde-li po předání a převzetí díla objednatelem k převodu vlastnických práv části dokončeného díla na třetí osobu, zhotovitel výslovně souhlasí se svým závazkem, poskytnout na převedenou část díla stejné plnění ve stejném rozsahu této třetí osobě, jaké vyplývají z této smlouvy a obecně závazných předpisů objednateli. Objednatel sdělí zhotoviteli převod vlastnických práv části dokončeného díla na třetí osobu prokazatelně a bez zbytečného odkladu. </w:t>
      </w:r>
    </w:p>
    <w:p w14:paraId="2F7F11EC" w14:textId="77777777" w:rsidR="00EA3A77" w:rsidRDefault="00EA3A77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38DF55E3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6AEEC66B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53EF8B8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3BD8A2C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0EA8B43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0ED3553" w14:textId="6B0A8DC5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EDB46F" w14:textId="77777777" w:rsidR="00531099" w:rsidRPr="009A50B9" w:rsidRDefault="00531099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7237C88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76D48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67E2B9F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15C34B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95E8ADF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4B0270AB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7A92564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6F0C3BED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4363E1B1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69D62109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56BE3906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A9E84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E4C37D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1D075447" w14:textId="77777777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3D38F678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D5428CB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30ADCD5D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16AC258E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772F02A" w14:textId="2E574F40" w:rsidR="0053109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doručení 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písemné 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reklamace 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>nebo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 v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 jiném 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dohodnutém 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>termínu,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 je </w:t>
      </w:r>
      <w:r w:rsidR="0053109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zhotovitel </w:t>
      </w:r>
    </w:p>
    <w:p w14:paraId="79087579" w14:textId="77777777" w:rsidR="00531099" w:rsidRDefault="00531099" w:rsidP="00531099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</w:p>
    <w:p w14:paraId="652977F9" w14:textId="0712D881" w:rsidR="00FE4566" w:rsidRDefault="00DE42E8" w:rsidP="00531099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objednateli povinen zaplatit smluvní pokutu ve výši 0,05 % z ceny díla sjednané touto smlouvou za každou jednotlivou vadu a den prodlení.</w:t>
      </w:r>
    </w:p>
    <w:p w14:paraId="02EC7EED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45CDFA0D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9FEA829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>Při prodlení zhotovitele s předáním</w:t>
      </w:r>
      <w:r w:rsidRPr="004C1F5F">
        <w:rPr>
          <w:rFonts w:ascii="Arial" w:hAnsi="Arial" w:cs="Arial"/>
          <w:sz w:val="22"/>
        </w:rPr>
        <w:t xml:space="preserve"> bankovní záruky za řádné zajištění závazků zhotovitele plynoucích z odpovědnosti za vady díla dle odst. </w:t>
      </w:r>
      <w:proofErr w:type="gramStart"/>
      <w:r w:rsidRPr="004C1F5F">
        <w:rPr>
          <w:rFonts w:ascii="Arial" w:hAnsi="Arial" w:cs="Arial"/>
          <w:sz w:val="22"/>
        </w:rPr>
        <w:t>12.</w:t>
      </w:r>
      <w:r w:rsidR="000B4698">
        <w:rPr>
          <w:rFonts w:ascii="Arial" w:hAnsi="Arial" w:cs="Arial"/>
          <w:sz w:val="22"/>
        </w:rPr>
        <w:t>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>zaplatí</w:t>
      </w:r>
      <w:proofErr w:type="gramEnd"/>
      <w:r w:rsidRPr="004C1F5F">
        <w:rPr>
          <w:rFonts w:ascii="Arial" w:hAnsi="Arial"/>
          <w:sz w:val="22"/>
          <w:szCs w:val="24"/>
          <w:lang w:eastAsia="cs-CZ"/>
        </w:rPr>
        <w:t xml:space="preserve"> zhotovitel objednateli </w:t>
      </w:r>
      <w:r w:rsidRPr="004C1F5F">
        <w:rPr>
          <w:rFonts w:ascii="Arial" w:hAnsi="Arial"/>
          <w:sz w:val="22"/>
        </w:rPr>
        <w:t>smluvní pokutu ve výši 0,</w:t>
      </w:r>
      <w:r w:rsidR="000B4698">
        <w:rPr>
          <w:rFonts w:ascii="Arial" w:hAnsi="Arial"/>
          <w:sz w:val="22"/>
        </w:rPr>
        <w:t>0</w:t>
      </w:r>
      <w:r w:rsidRPr="004C1F5F">
        <w:rPr>
          <w:rFonts w:ascii="Arial" w:hAnsi="Arial"/>
          <w:sz w:val="22"/>
        </w:rPr>
        <w:t>1 % z ceny díla sjednané touto smlouvou, a to za každý i započatý den tohoto prodlení.</w:t>
      </w:r>
    </w:p>
    <w:p w14:paraId="0985D270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6DE6C63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94FEACD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19EF8FD2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66D1A7F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729E3E3E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3BC6D4FF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5E619DF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777B54AD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516C7AC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9AF80A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6CE78EBC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0A5BBD1C" w14:textId="1A8A4964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2FC64A3E" w14:textId="77777777" w:rsidR="00531099" w:rsidRDefault="00531099" w:rsidP="00531099">
      <w:pPr>
        <w:pStyle w:val="Odstavecseseznamem"/>
        <w:rPr>
          <w:rFonts w:ascii="Arial" w:hAnsi="Arial" w:cs="Arial"/>
        </w:rPr>
      </w:pPr>
    </w:p>
    <w:p w14:paraId="462E4A62" w14:textId="53DEF5B9" w:rsidR="00531099" w:rsidRDefault="00531099" w:rsidP="00531099">
      <w:pPr>
        <w:pStyle w:val="Zkladntextodsazen"/>
        <w:jc w:val="both"/>
        <w:rPr>
          <w:rFonts w:ascii="Arial" w:hAnsi="Arial" w:cs="Arial"/>
          <w:sz w:val="22"/>
        </w:rPr>
      </w:pPr>
    </w:p>
    <w:p w14:paraId="2B859279" w14:textId="6157D417" w:rsidR="00531099" w:rsidRDefault="00531099" w:rsidP="00531099">
      <w:pPr>
        <w:pStyle w:val="Zkladntextodsazen"/>
        <w:jc w:val="both"/>
        <w:rPr>
          <w:rFonts w:ascii="Arial" w:hAnsi="Arial" w:cs="Arial"/>
          <w:sz w:val="22"/>
        </w:rPr>
      </w:pPr>
    </w:p>
    <w:p w14:paraId="203C2B18" w14:textId="77777777" w:rsidR="00531099" w:rsidRPr="00531099" w:rsidRDefault="00531099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8"/>
          <w:szCs w:val="8"/>
        </w:rPr>
      </w:pPr>
    </w:p>
    <w:p w14:paraId="7C72838E" w14:textId="770BF17C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502DDB1E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A3BE38C" w14:textId="6D5BCE22" w:rsidR="00FD0CE9" w:rsidRPr="00FD0CE9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z odpovědnosti za vady díla ve výši </w:t>
      </w:r>
      <w:r w:rsidR="00EE469E">
        <w:rPr>
          <w:rFonts w:ascii="Arial" w:hAnsi="Arial" w:cs="Arial"/>
        </w:rPr>
        <w:t>2</w:t>
      </w:r>
      <w:r w:rsidRPr="00FD0CE9">
        <w:rPr>
          <w:rFonts w:ascii="Arial" w:hAnsi="Arial" w:cs="Arial"/>
        </w:rPr>
        <w:t xml:space="preserve"> </w:t>
      </w:r>
      <w:r w:rsidR="00EE469E">
        <w:rPr>
          <w:rFonts w:ascii="Arial" w:hAnsi="Arial" w:cs="Arial"/>
        </w:rPr>
        <w:t>2</w:t>
      </w:r>
      <w:r w:rsidRPr="00FD0CE9">
        <w:rPr>
          <w:rFonts w:ascii="Arial" w:hAnsi="Arial" w:cs="Arial"/>
        </w:rPr>
        <w:t xml:space="preserve">00 000 Kč platnou po dobu záruky na stavební část díla dle odst. </w:t>
      </w:r>
      <w:proofErr w:type="gramStart"/>
      <w:r w:rsidRPr="00FD0CE9">
        <w:rPr>
          <w:rFonts w:ascii="Arial" w:hAnsi="Arial" w:cs="Arial"/>
        </w:rPr>
        <w:t>9.2</w:t>
      </w:r>
      <w:proofErr w:type="gramEnd"/>
      <w:r w:rsidRPr="00FD0CE9">
        <w:rPr>
          <w:rFonts w:ascii="Arial" w:hAnsi="Arial" w:cs="Arial"/>
        </w:rPr>
        <w:t>. a  9.3.  této smlouvy a bude mít shodnou platnost 60 měsíců.  Na prodlouženou záruku na mostní izolace (60  - 120 měsíců) není bankovní záruka již požadována. Stejně tak nebude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36951693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108FDF65" w14:textId="77777777"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</w:t>
      </w:r>
      <w:r w:rsidR="00C51F96">
        <w:rPr>
          <w:rFonts w:ascii="Arial" w:hAnsi="Arial" w:cs="Arial"/>
          <w:spacing w:val="2"/>
        </w:rPr>
        <w:t>1</w:t>
      </w:r>
      <w:r w:rsidRPr="00404D42">
        <w:rPr>
          <w:rFonts w:ascii="Arial" w:hAnsi="Arial" w:cs="Arial"/>
          <w:spacing w:val="2"/>
        </w:rPr>
        <w:t>.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7A79DEEF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306A6E56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7E17A84A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6CA010E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53B61941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0BF3C5A2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1F1845C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496F9337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586F7DFE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48417162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11A79CF6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663D5378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59B815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060DB574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5DC2F9EF" w14:textId="28F1757B" w:rsidR="00EE469E" w:rsidRPr="00EE469E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</w:t>
      </w:r>
      <w:r w:rsidR="00EE469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druhé smluvní straně. Pro uplatnění </w:t>
      </w:r>
      <w:r w:rsidR="00EE469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práva </w:t>
      </w:r>
      <w:r w:rsidR="00EE469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na </w:t>
      </w:r>
      <w:r w:rsidR="00EE469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odstoupení od smlouvy</w:t>
      </w:r>
      <w:r w:rsidR="00EE469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 však</w:t>
      </w:r>
      <w:r w:rsidR="00EE469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 není </w:t>
      </w:r>
    </w:p>
    <w:p w14:paraId="5B97869B" w14:textId="77777777" w:rsidR="00EE469E" w:rsidRDefault="00EE469E" w:rsidP="00EE469E">
      <w:pPr>
        <w:pStyle w:val="Zkladntextodsazen"/>
        <w:jc w:val="both"/>
        <w:rPr>
          <w:rFonts w:ascii="Arial" w:hAnsi="Arial" w:cs="Arial"/>
          <w:sz w:val="22"/>
        </w:rPr>
      </w:pPr>
    </w:p>
    <w:p w14:paraId="56F6C90E" w14:textId="0E688A8A" w:rsidR="00F77E11" w:rsidRPr="009A50B9" w:rsidRDefault="00F77E11" w:rsidP="00EE469E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>rozhodující, jakým způsobem se oprávněná smluvní strana dozvěděla o vzniku skutečností opravňujících k odstoupení od smlouvy.</w:t>
      </w:r>
    </w:p>
    <w:p w14:paraId="548BF47A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82ED6B9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57F027FC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33AD1E7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72935F36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AB881B9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3554749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99C9462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36F55DC7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E1B5D87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7ADFF3C2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C975315" w14:textId="77777777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545B4556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C7FE60F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61A9A3EA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4023960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245FEAE6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EC336E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21ECC81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229869BA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4C1CB799" w14:textId="2E19010C" w:rsidR="00C51254" w:rsidRDefault="00C51254" w:rsidP="00C51254">
      <w:pPr>
        <w:pStyle w:val="Odstavecseseznamem"/>
        <w:rPr>
          <w:rFonts w:ascii="Arial" w:hAnsi="Arial" w:cs="Arial"/>
        </w:rPr>
      </w:pPr>
    </w:p>
    <w:p w14:paraId="104A03A7" w14:textId="30BACDB7" w:rsidR="00EE469E" w:rsidRDefault="00EE469E" w:rsidP="00C51254">
      <w:pPr>
        <w:pStyle w:val="Odstavecseseznamem"/>
        <w:rPr>
          <w:rFonts w:ascii="Arial" w:hAnsi="Arial" w:cs="Arial"/>
        </w:rPr>
      </w:pPr>
    </w:p>
    <w:p w14:paraId="0972AEC4" w14:textId="4B3452B8" w:rsidR="00EE469E" w:rsidRDefault="00EE469E" w:rsidP="00C51254">
      <w:pPr>
        <w:pStyle w:val="Odstavecseseznamem"/>
        <w:rPr>
          <w:rFonts w:ascii="Arial" w:hAnsi="Arial" w:cs="Arial"/>
        </w:rPr>
      </w:pPr>
    </w:p>
    <w:p w14:paraId="31563137" w14:textId="77777777" w:rsidR="00EE469E" w:rsidRDefault="00EE469E" w:rsidP="00C51254">
      <w:pPr>
        <w:pStyle w:val="Odstavecseseznamem"/>
        <w:rPr>
          <w:rFonts w:ascii="Arial" w:hAnsi="Arial" w:cs="Arial"/>
        </w:rPr>
      </w:pPr>
    </w:p>
    <w:p w14:paraId="04BC36D0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438F6EF4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70A0529E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518E5848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5CDD96C0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3BED205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2FF56BF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68AF9163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2695F0E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0F7058A2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6404E956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2B7861B5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444931F3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470DFEE9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7EF8FCFE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310EA000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191CE011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CCAB45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5DD3274B" w14:textId="77777777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08974F0D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2FC0614B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02613D3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776E91B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57D9A77F" w14:textId="79059BED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73BDBD7" w14:textId="5CFB078A" w:rsidR="00EE469E" w:rsidRDefault="00EE469E">
      <w:pPr>
        <w:pStyle w:val="Zkladntextodsazen"/>
        <w:jc w:val="both"/>
        <w:rPr>
          <w:rFonts w:ascii="Arial" w:hAnsi="Arial" w:cs="Arial"/>
          <w:sz w:val="22"/>
        </w:rPr>
      </w:pPr>
    </w:p>
    <w:p w14:paraId="255D270E" w14:textId="77777777" w:rsidR="00EE469E" w:rsidRDefault="00EE469E">
      <w:pPr>
        <w:pStyle w:val="Zkladntextodsazen"/>
        <w:jc w:val="both"/>
        <w:rPr>
          <w:rFonts w:ascii="Arial" w:hAnsi="Arial" w:cs="Arial"/>
          <w:sz w:val="22"/>
        </w:rPr>
      </w:pPr>
    </w:p>
    <w:p w14:paraId="53FB993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7630AF69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4C63B57" w14:textId="77777777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3DF5D8A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2B141DF3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3DCDAA33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60745D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300EFE61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4A41AEB2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54D7CC3D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75C31760" w14:textId="7777777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5864A832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28957CC7" w14:textId="77777777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09E0A661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0A5B80AD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7364317B" w14:textId="77777777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3D38EE14" w14:textId="77777777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4C125386" w14:textId="77777777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761B28D9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0AFAFFA0" w14:textId="5FA6F47C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FE2B04" w14:textId="77777777" w:rsidR="00EE469E" w:rsidRPr="00534C44" w:rsidRDefault="00EE469E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5A2D5B17" w14:textId="77777777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14:paraId="190C6384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0B52707C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74B1FAFE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6AF6DA15" w14:textId="77777777" w:rsidR="00275F33" w:rsidRDefault="00275F33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1B19428E" w14:textId="77777777" w:rsidR="00275F33" w:rsidRPr="00275F33" w:rsidRDefault="00275F33" w:rsidP="00275F33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275F33">
        <w:rPr>
          <w:rFonts w:ascii="Arial" w:hAnsi="Arial" w:cs="Arial"/>
          <w:sz w:val="22"/>
        </w:rPr>
        <w:t xml:space="preserve">Výběr </w:t>
      </w:r>
      <w:r w:rsidR="004E48B8">
        <w:rPr>
          <w:rFonts w:ascii="Arial" w:hAnsi="Arial" w:cs="Arial"/>
          <w:sz w:val="22"/>
        </w:rPr>
        <w:t>zhotovite</w:t>
      </w:r>
      <w:r w:rsidRPr="00275F33">
        <w:rPr>
          <w:rFonts w:ascii="Arial" w:hAnsi="Arial" w:cs="Arial"/>
          <w:sz w:val="22"/>
        </w:rPr>
        <w:t xml:space="preserve">le byl proveden v souladu s Pravidly Rady Kraje Vysočina pro zadávání veřejných </w:t>
      </w:r>
      <w:r w:rsidRPr="00EE469E">
        <w:rPr>
          <w:rFonts w:ascii="Arial" w:hAnsi="Arial" w:cs="Arial"/>
          <w:sz w:val="22"/>
        </w:rPr>
        <w:t>zakázek ze dne 29. 6. 2021.</w:t>
      </w:r>
    </w:p>
    <w:p w14:paraId="331AFCD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2D632B0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076CB1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85919FF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0D474F24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3B3C32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252E6BF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616AE19C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5C5E0EAA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F65664D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1269F3" w14:textId="77777777" w:rsidR="00AD046E" w:rsidRPr="002E3BF5" w:rsidRDefault="00A4035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  <w:highlight w:val="yellow"/>
        </w:rPr>
      </w:pPr>
      <w:r>
        <w:rPr>
          <w:rFonts w:ascii="Arial" w:eastAsia="MS Mincho" w:hAnsi="Arial" w:cs="Arial"/>
        </w:rPr>
        <w:t>Ing. Vladimír Novotný</w:t>
      </w:r>
    </w:p>
    <w:p w14:paraId="2D7737D1" w14:textId="77777777" w:rsidR="004A207C" w:rsidRPr="00DC166F" w:rsidRDefault="00A4035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A40357">
        <w:rPr>
          <w:rFonts w:ascii="Arial" w:eastAsia="MS Mincho" w:hAnsi="Arial" w:cs="Arial"/>
        </w:rPr>
        <w:t xml:space="preserve">2. </w:t>
      </w:r>
      <w:r w:rsidR="00AD046E" w:rsidRPr="00A40357">
        <w:rPr>
          <w:rFonts w:ascii="Arial" w:eastAsia="MS Mincho" w:hAnsi="Arial" w:cs="Arial"/>
        </w:rPr>
        <w:t>náměstek hejtmana</w:t>
      </w:r>
    </w:p>
    <w:sectPr w:rsidR="004A207C" w:rsidRPr="00DC166F" w:rsidSect="002F19B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 w:code="1"/>
      <w:pgMar w:top="1134" w:right="936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674E8" w14:textId="77777777" w:rsidR="004F74F9" w:rsidRDefault="004F74F9">
      <w:r>
        <w:separator/>
      </w:r>
    </w:p>
  </w:endnote>
  <w:endnote w:type="continuationSeparator" w:id="0">
    <w:p w14:paraId="7E15EBDF" w14:textId="77777777" w:rsidR="004F74F9" w:rsidRDefault="004F7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02259" w14:textId="77777777" w:rsidR="00BC79B7" w:rsidRDefault="00BC7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5642763D" w14:textId="77777777" w:rsidR="00BC79B7" w:rsidRDefault="00BC79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F7E82" w14:textId="27F53656" w:rsidR="00BC79B7" w:rsidRDefault="00BC79B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633AB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633AB">
      <w:rPr>
        <w:rFonts w:ascii="Arial" w:hAnsi="Arial" w:cs="Arial"/>
        <w:noProof/>
      </w:rPr>
      <w:t>25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0E3BE" w14:textId="3F93128D" w:rsidR="00BC79B7" w:rsidRDefault="00BC79B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633AB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633AB">
      <w:rPr>
        <w:rFonts w:ascii="Arial" w:hAnsi="Arial" w:cs="Arial"/>
        <w:noProof/>
      </w:rPr>
      <w:t>25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422BD" w14:textId="77777777" w:rsidR="004F74F9" w:rsidRDefault="004F74F9">
      <w:r>
        <w:separator/>
      </w:r>
    </w:p>
  </w:footnote>
  <w:footnote w:type="continuationSeparator" w:id="0">
    <w:p w14:paraId="41CDC701" w14:textId="77777777" w:rsidR="004F74F9" w:rsidRDefault="004F7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38DDF" w14:textId="01EFD718" w:rsidR="00BC79B7" w:rsidRDefault="00BC79B7" w:rsidP="003323A9">
    <w:pPr>
      <w:pStyle w:val="Zhlav"/>
      <w:jc w:val="center"/>
    </w:pPr>
    <w:r>
      <w:rPr>
        <w:noProof/>
        <w:lang w:eastAsia="cs-CZ"/>
      </w:rPr>
      <w:drawing>
        <wp:inline distT="0" distB="0" distL="0" distR="0" wp14:anchorId="691B53B6" wp14:editId="58675C76">
          <wp:extent cx="2114550" cy="71036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73263" w14:textId="23BABE54" w:rsidR="00BC79B7" w:rsidRPr="002C0F71" w:rsidRDefault="00BC79B7" w:rsidP="002C0F71">
    <w:pPr>
      <w:pStyle w:val="Zhlav"/>
      <w:jc w:val="center"/>
      <w:rPr>
        <w:rFonts w:ascii="Arial" w:hAnsi="Arial" w:cs="Arial"/>
        <w:b/>
        <w:i/>
        <w:sz w:val="20"/>
        <w:szCs w:val="20"/>
      </w:rPr>
    </w:pPr>
    <w:r>
      <w:rPr>
        <w:noProof/>
        <w:lang w:eastAsia="cs-CZ"/>
      </w:rPr>
      <w:drawing>
        <wp:inline distT="0" distB="0" distL="0" distR="0" wp14:anchorId="4E24613A" wp14:editId="64B2CE34">
          <wp:extent cx="2114550" cy="710369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5DD5F5" w14:textId="77777777" w:rsidR="00BC79B7" w:rsidRDefault="00BC79B7">
    <w:pPr>
      <w:pStyle w:val="Zhlav"/>
      <w:rPr>
        <w:rFonts w:ascii="Arial" w:hAnsi="Arial" w:cs="Arial"/>
        <w:i/>
        <w:sz w:val="20"/>
        <w:szCs w:val="20"/>
      </w:rPr>
    </w:pPr>
  </w:p>
  <w:p w14:paraId="6A9F0877" w14:textId="2F622CD3" w:rsidR="00BC79B7" w:rsidRPr="00BB2481" w:rsidRDefault="00BC79B7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7214AA9F" w14:textId="77777777" w:rsidR="00BC79B7" w:rsidRPr="00BB2481" w:rsidRDefault="00BC79B7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1DE29D76" w14:textId="77777777" w:rsidR="00BC79B7" w:rsidRDefault="00BC79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7"/>
  </w:num>
  <w:num w:numId="6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0"/>
  </w:num>
  <w:num w:numId="8">
    <w:abstractNumId w:val="36"/>
  </w:num>
  <w:num w:numId="9">
    <w:abstractNumId w:val="39"/>
  </w:num>
  <w:num w:numId="10">
    <w:abstractNumId w:val="53"/>
  </w:num>
  <w:num w:numId="11">
    <w:abstractNumId w:val="46"/>
  </w:num>
  <w:num w:numId="12">
    <w:abstractNumId w:val="15"/>
  </w:num>
  <w:num w:numId="13">
    <w:abstractNumId w:val="31"/>
  </w:num>
  <w:num w:numId="14">
    <w:abstractNumId w:val="54"/>
  </w:num>
  <w:num w:numId="15">
    <w:abstractNumId w:val="21"/>
  </w:num>
  <w:num w:numId="16">
    <w:abstractNumId w:val="33"/>
  </w:num>
  <w:num w:numId="17">
    <w:abstractNumId w:val="27"/>
  </w:num>
  <w:num w:numId="18">
    <w:abstractNumId w:val="44"/>
  </w:num>
  <w:num w:numId="19">
    <w:abstractNumId w:val="48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6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2"/>
  </w:num>
  <w:num w:numId="29">
    <w:abstractNumId w:val="30"/>
  </w:num>
  <w:num w:numId="30">
    <w:abstractNumId w:val="25"/>
  </w:num>
  <w:num w:numId="31">
    <w:abstractNumId w:val="35"/>
  </w:num>
  <w:num w:numId="32">
    <w:abstractNumId w:val="41"/>
  </w:num>
  <w:num w:numId="33">
    <w:abstractNumId w:val="58"/>
  </w:num>
  <w:num w:numId="34">
    <w:abstractNumId w:val="28"/>
  </w:num>
  <w:num w:numId="35">
    <w:abstractNumId w:val="37"/>
  </w:num>
  <w:num w:numId="36">
    <w:abstractNumId w:val="57"/>
  </w:num>
  <w:num w:numId="37">
    <w:abstractNumId w:val="19"/>
  </w:num>
  <w:num w:numId="38">
    <w:abstractNumId w:val="55"/>
  </w:num>
  <w:num w:numId="39">
    <w:abstractNumId w:val="43"/>
  </w:num>
  <w:num w:numId="40">
    <w:abstractNumId w:val="4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1"/>
  </w:num>
  <w:num w:numId="43">
    <w:abstractNumId w:val="31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9"/>
  </w:num>
  <w:num w:numId="46">
    <w:abstractNumId w:val="23"/>
  </w:num>
  <w:num w:numId="47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5C8E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BA4"/>
    <w:rsid w:val="000934AE"/>
    <w:rsid w:val="000941BC"/>
    <w:rsid w:val="00095DDD"/>
    <w:rsid w:val="000961EC"/>
    <w:rsid w:val="000971E4"/>
    <w:rsid w:val="000A2F5D"/>
    <w:rsid w:val="000A314D"/>
    <w:rsid w:val="000A5D82"/>
    <w:rsid w:val="000A6460"/>
    <w:rsid w:val="000A7F63"/>
    <w:rsid w:val="000B0087"/>
    <w:rsid w:val="000B1A1E"/>
    <w:rsid w:val="000B1B1F"/>
    <w:rsid w:val="000B43F0"/>
    <w:rsid w:val="000B4698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288F"/>
    <w:rsid w:val="0016503F"/>
    <w:rsid w:val="00171A34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2593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1DF"/>
    <w:rsid w:val="00265EDA"/>
    <w:rsid w:val="00273A31"/>
    <w:rsid w:val="00274E01"/>
    <w:rsid w:val="00275D70"/>
    <w:rsid w:val="00275F33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0F71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3BF5"/>
    <w:rsid w:val="002E4B57"/>
    <w:rsid w:val="002F19B5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3A9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1822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30E"/>
    <w:rsid w:val="003A654A"/>
    <w:rsid w:val="003A7123"/>
    <w:rsid w:val="003A7910"/>
    <w:rsid w:val="003B0852"/>
    <w:rsid w:val="003B0B78"/>
    <w:rsid w:val="003B0C5C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48B8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719E"/>
    <w:rsid w:val="004F74F9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1099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2D23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1274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5B6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A74D0"/>
    <w:rsid w:val="007B1496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00C8"/>
    <w:rsid w:val="007F084C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1ED8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4E55"/>
    <w:rsid w:val="009C610C"/>
    <w:rsid w:val="009D080B"/>
    <w:rsid w:val="009D1C82"/>
    <w:rsid w:val="009D21C7"/>
    <w:rsid w:val="009D4B40"/>
    <w:rsid w:val="009E389C"/>
    <w:rsid w:val="009E4495"/>
    <w:rsid w:val="009E4CF5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35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5A51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0584E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C79B7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60F0"/>
    <w:rsid w:val="00C43157"/>
    <w:rsid w:val="00C43535"/>
    <w:rsid w:val="00C44471"/>
    <w:rsid w:val="00C46D09"/>
    <w:rsid w:val="00C51254"/>
    <w:rsid w:val="00C51F96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1899"/>
    <w:rsid w:val="00D32605"/>
    <w:rsid w:val="00D3377A"/>
    <w:rsid w:val="00D35CD1"/>
    <w:rsid w:val="00D36332"/>
    <w:rsid w:val="00D41E5F"/>
    <w:rsid w:val="00D42B8F"/>
    <w:rsid w:val="00D436EE"/>
    <w:rsid w:val="00D44F8A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AB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641B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D4A75"/>
    <w:rsid w:val="00ED5788"/>
    <w:rsid w:val="00EE08B4"/>
    <w:rsid w:val="00EE244D"/>
    <w:rsid w:val="00EE4041"/>
    <w:rsid w:val="00EE469E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33AB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0AFB8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76B6D-1D42-49A7-B198-121B001F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25</Pages>
  <Words>10339</Words>
  <Characters>61003</Characters>
  <Application>Microsoft Office Word</Application>
  <DocSecurity>0</DocSecurity>
  <Lines>508</Lines>
  <Paragraphs>142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19</cp:revision>
  <cp:lastPrinted>2021-01-28T06:21:00Z</cp:lastPrinted>
  <dcterms:created xsi:type="dcterms:W3CDTF">2025-03-24T15:43:00Z</dcterms:created>
  <dcterms:modified xsi:type="dcterms:W3CDTF">2025-04-01T11:21:00Z</dcterms:modified>
</cp:coreProperties>
</file>